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1A6A" w:rsidRPr="009F1A6A" w:rsidRDefault="009F1A6A" w:rsidP="009F1A6A">
      <w:pPr>
        <w:spacing w:after="0"/>
        <w:jc w:val="right"/>
        <w:rPr>
          <w:rFonts w:ascii="Times New Roman" w:hAnsi="Times New Roman" w:cs="Times New Roman"/>
          <w:sz w:val="24"/>
          <w:szCs w:val="28"/>
        </w:rPr>
      </w:pPr>
      <w:r w:rsidRPr="009F1A6A">
        <w:rPr>
          <w:rFonts w:ascii="Times New Roman" w:hAnsi="Times New Roman" w:cs="Times New Roman"/>
          <w:sz w:val="24"/>
          <w:szCs w:val="28"/>
        </w:rPr>
        <w:t>Қазақстан Республикасы</w:t>
      </w:r>
    </w:p>
    <w:p w:rsidR="009F1A6A" w:rsidRPr="009F1A6A" w:rsidRDefault="009F1A6A" w:rsidP="009F1A6A">
      <w:pPr>
        <w:spacing w:after="0"/>
        <w:jc w:val="right"/>
        <w:rPr>
          <w:rFonts w:ascii="Times New Roman" w:hAnsi="Times New Roman" w:cs="Times New Roman"/>
          <w:sz w:val="24"/>
          <w:szCs w:val="28"/>
        </w:rPr>
      </w:pPr>
      <w:r w:rsidRPr="009F1A6A">
        <w:rPr>
          <w:rFonts w:ascii="Times New Roman" w:hAnsi="Times New Roman" w:cs="Times New Roman"/>
          <w:sz w:val="24"/>
          <w:szCs w:val="28"/>
        </w:rPr>
        <w:t xml:space="preserve">Ұлттық кәсіпкерлер палатасы Төралқасының </w:t>
      </w:r>
    </w:p>
    <w:p w:rsidR="009F1A6A" w:rsidRPr="009F1A6A" w:rsidRDefault="009F1A6A" w:rsidP="009F1A6A">
      <w:pPr>
        <w:spacing w:after="0"/>
        <w:jc w:val="right"/>
        <w:rPr>
          <w:rFonts w:ascii="Times New Roman" w:hAnsi="Times New Roman" w:cs="Times New Roman"/>
          <w:sz w:val="24"/>
          <w:szCs w:val="28"/>
        </w:rPr>
      </w:pPr>
      <w:r w:rsidRPr="009F1A6A">
        <w:rPr>
          <w:rFonts w:ascii="Times New Roman" w:hAnsi="Times New Roman" w:cs="Times New Roman"/>
          <w:sz w:val="24"/>
          <w:szCs w:val="28"/>
        </w:rPr>
        <w:t xml:space="preserve">шешімімен бекітілді № 23 хаттама </w:t>
      </w:r>
    </w:p>
    <w:p w:rsidR="009F1A6A" w:rsidRPr="009F1A6A" w:rsidRDefault="009F1A6A" w:rsidP="009F1A6A">
      <w:pPr>
        <w:spacing w:after="0"/>
        <w:jc w:val="right"/>
        <w:rPr>
          <w:rFonts w:ascii="Times New Roman" w:hAnsi="Times New Roman" w:cs="Times New Roman"/>
          <w:sz w:val="24"/>
          <w:szCs w:val="28"/>
        </w:rPr>
      </w:pPr>
      <w:r w:rsidRPr="009F1A6A">
        <w:rPr>
          <w:rFonts w:ascii="Times New Roman" w:hAnsi="Times New Roman" w:cs="Times New Roman"/>
          <w:sz w:val="24"/>
          <w:szCs w:val="28"/>
        </w:rPr>
        <w:t xml:space="preserve">2022 жылғы «19» желтоқсан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spacing w:after="0"/>
        <w:jc w:val="center"/>
        <w:rPr>
          <w:rFonts w:ascii="Times New Roman" w:hAnsi="Times New Roman" w:cs="Times New Roman"/>
          <w:b/>
          <w:sz w:val="28"/>
          <w:szCs w:val="28"/>
        </w:rPr>
      </w:pPr>
      <w:r w:rsidRPr="009F1A6A">
        <w:rPr>
          <w:rFonts w:ascii="Times New Roman" w:hAnsi="Times New Roman" w:cs="Times New Roman"/>
          <w:b/>
          <w:sz w:val="28"/>
          <w:szCs w:val="28"/>
        </w:rPr>
        <w:t>Қазақстан Республикасы Ұлттық кәсіпкерлер палатасы Төралқасының</w:t>
      </w:r>
    </w:p>
    <w:p w:rsidR="009F1A6A" w:rsidRPr="009F1A6A" w:rsidRDefault="009F1A6A" w:rsidP="009F1A6A">
      <w:pPr>
        <w:spacing w:after="0"/>
        <w:jc w:val="center"/>
        <w:rPr>
          <w:rFonts w:ascii="Times New Roman" w:hAnsi="Times New Roman" w:cs="Times New Roman"/>
          <w:b/>
          <w:sz w:val="28"/>
          <w:szCs w:val="28"/>
        </w:rPr>
      </w:pPr>
      <w:r w:rsidRPr="009F1A6A">
        <w:rPr>
          <w:rFonts w:ascii="Times New Roman" w:hAnsi="Times New Roman" w:cs="Times New Roman"/>
          <w:b/>
          <w:sz w:val="28"/>
          <w:szCs w:val="28"/>
        </w:rPr>
        <w:t>Тамақ өнеркәсібі комитеті туралы</w:t>
      </w:r>
    </w:p>
    <w:p w:rsidR="009F1A6A" w:rsidRPr="009F1A6A" w:rsidRDefault="009F1A6A" w:rsidP="009F1A6A">
      <w:pPr>
        <w:spacing w:after="0"/>
        <w:jc w:val="center"/>
        <w:rPr>
          <w:rFonts w:ascii="Times New Roman" w:hAnsi="Times New Roman" w:cs="Times New Roman"/>
          <w:b/>
          <w:sz w:val="28"/>
          <w:szCs w:val="28"/>
        </w:rPr>
      </w:pPr>
      <w:r w:rsidRPr="009F1A6A">
        <w:rPr>
          <w:rFonts w:ascii="Times New Roman" w:hAnsi="Times New Roman" w:cs="Times New Roman"/>
          <w:b/>
          <w:sz w:val="28"/>
          <w:szCs w:val="28"/>
        </w:rPr>
        <w:t>ЕРЕЖЕ</w:t>
      </w:r>
    </w:p>
    <w:p w:rsidR="009F1A6A" w:rsidRPr="009F1A6A" w:rsidRDefault="009F1A6A" w:rsidP="009F1A6A">
      <w:pPr>
        <w:spacing w:after="0"/>
        <w:jc w:val="center"/>
        <w:rPr>
          <w:rFonts w:ascii="Times New Roman" w:hAnsi="Times New Roman" w:cs="Times New Roman"/>
          <w:sz w:val="28"/>
          <w:szCs w:val="28"/>
        </w:rPr>
      </w:pPr>
      <w:r w:rsidRPr="009F1A6A">
        <w:rPr>
          <w:rFonts w:ascii="Times New Roman" w:hAnsi="Times New Roman" w:cs="Times New Roman"/>
          <w:sz w:val="28"/>
          <w:szCs w:val="28"/>
        </w:rPr>
        <w:t>(22.01.2025 жылғы жағдай бойынша өзгерістер мен толықтырулармен)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Pr>
          <w:rFonts w:ascii="Times New Roman" w:hAnsi="Times New Roman" w:cs="Times New Roman"/>
          <w:sz w:val="28"/>
          <w:szCs w:val="28"/>
        </w:rPr>
        <w:t>1. Жалпы ережелер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1.1. Осы Қазақстан Республикасы Ұлттық кәсіпкерлер палатасы Төралқасының Тамақ өнеркәсібі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Тамақ өнеркәсібі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Комитет қы</w:t>
      </w:r>
      <w:r>
        <w:rPr>
          <w:rFonts w:ascii="Times New Roman" w:hAnsi="Times New Roman" w:cs="Times New Roman"/>
          <w:sz w:val="28"/>
          <w:szCs w:val="28"/>
        </w:rPr>
        <w:t>зметінің мақсаты мен міндеттері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2.1. Комитет тамақ өнеркәсібі саласын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2.2. Комитеттің негізгі міндеттері: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1) Комитеттің құзыретіне жататын мәселелер бойынша шоғырландырылған ұстаным әзірлеу;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тамақ өнеркәсібі саласындағы мемлекеттік саясаттың тұжырымдамалық тәсілдеріне ұсыныстар әзірлеу;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тамақ өнеркәсібі мәселелері бойынша Қазақстан Республикасының заңнамасын жетілдіру жөнінде ұсыныстар әзірлеу;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тамақ өнеркәсібі саласында нормативтік құқықтық реттеуді және (немесе) ұйымдастырушылық шешімді талап ететін басым проблемаларды айқындау;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мемлекеттік органдардың тамақ өнеркәсібі саласын дамыту жөніндегі бағдарламалық құжаттарын әзірлеуге және іске асыруға қатысу;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 тамақ өнеркәсібі саласындағы халықаралық ұйымдармен және компаниялармен ынтымақтастықты нығайту.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Комитет қызметінің бағыттары, функци</w:t>
      </w:r>
      <w:r>
        <w:rPr>
          <w:rFonts w:ascii="Times New Roman" w:hAnsi="Times New Roman" w:cs="Times New Roman"/>
          <w:sz w:val="28"/>
          <w:szCs w:val="28"/>
        </w:rPr>
        <w:t>ялары, құқықтары мен міндеттері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3.1. Комитет қызметі</w:t>
      </w:r>
      <w:r>
        <w:rPr>
          <w:rFonts w:ascii="Times New Roman" w:hAnsi="Times New Roman" w:cs="Times New Roman"/>
          <w:sz w:val="28"/>
          <w:szCs w:val="28"/>
        </w:rPr>
        <w:t>нің бағыттарына мыналар жатады: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тамақ өнеркәсібі саласындағы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бизнеске әкімшілік жүктемені төмендетуге тамақ өнеркәсібі саласындағы бизнес субъектілерін мемлекеттік реттеуді оңтайландыруға бағытталған шаралар кешенін қалыптастыру;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саладағы/аядағы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тамақ өнеркәсібі саласында бизнесті қаржылық және қаржылық емес қолдауға бағытталған мәселелерді пысықтау;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3.2. Комитет өзіне жүктелген міндеттерге сәйкес мынадай функцияларды жүзеге асырады: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Ұлттық палата мүшелерін Комитеттің қызметі туралы хабардар ету.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Комитеттің жұмыс жоспарын жыл сайын әзірлеуге және бекітуге;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Комитеттің, кіші ком</w:t>
      </w:r>
      <w:r>
        <w:rPr>
          <w:rFonts w:ascii="Times New Roman" w:hAnsi="Times New Roman" w:cs="Times New Roman"/>
          <w:sz w:val="28"/>
          <w:szCs w:val="28"/>
        </w:rPr>
        <w:t>итеттердің құрамын қалыптастыру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4.2. Комитет мүшелерінің санын Төралқа айқындайды және ол үштен кем болмауға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4.5. Әрбір қауымдастықтан (одақтан) Комитет құрамына дауыс беру құқығы бар бір өкіл және кеңесші дауыс құқығы бар бір өкілден өзге комитеттерге енгізіледі. Бұл ретте, бір қауымдастық (одақ) өзінің өкілдерін кеңесші дауыс құқығымен ең көбі үш комитетке енгізе алады. Қауымдастықтың (одақтың) дауыс беру құқығы тек бір комитетте (Өзін-өзі реттеу комитетін қоспағанда) болуы мүмкін.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Комитет мүшелерінің дербес құрамы мен оларды ауыстыруды Ұлттық палата Төралқасы бекітеді.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Қазақстан Республикасының азаматы болу;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Комитет айқындаған өзге де өлшемшарттар.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4.10-тармақ ҚР ҰКП Төралқасының 22.01.2025 жылғы № 1 хаттамасына сәйкес өзгертілді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4.14. Комитет мүшесінің өкілеттігі Төралқаның шешімі бойынша мынадай жағдайларда тоқтатылуы мүмкін: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Ұлттық палатада қауымдастықты (одақты) аккредиттеуді тоқтату;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 Қазақстан Республикасының азаматтығын жоғалту.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1) Комитеттің дауыс беру құқығы бар мүшелері (өз бастамасы бойынша);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Комитеттің кеңесші дауыс құқығы бар мүшелері (өз бастамасы бойынша);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Комитет мүшелерінің, Комитет төрағ</w:t>
      </w:r>
      <w:r>
        <w:rPr>
          <w:rFonts w:ascii="Times New Roman" w:hAnsi="Times New Roman" w:cs="Times New Roman"/>
          <w:sz w:val="28"/>
          <w:szCs w:val="28"/>
        </w:rPr>
        <w:t>асының құқықтары мен міндеттері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5.1. Комитеттің дауыс беру құқығы бар мүшелері: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Комитет отырыстарын шақыру туралы өтінішхат беруге;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7) Комитет отырысын өткізу нысаны (көзбе-көз немесе сырттай) бойынша Комитет төрағасына ұсыныстар енгізуге;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9) Заңда, Жарғыда, осы Ережеде көзделген өзге де құқықтарды жүзеге асыруға құқылы.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5.2. Комитеттің дауыс беру құқығы бар мүшелері: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 Комитеттің жұмыс жоспарына ұсыныстар беруге;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5.6. Комитет төрағасы: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Комитетке басшылықты жүзеге асырады;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Комитеттің жұмыс жоспарын, оның отырыстарының күн тәртібін бекітеді;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Комитет отырысын өткізу нысанын (көзбе-көз немесе сырттай) айқындайды;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 Комитет мүшелерінің Комитет отырысын шақыру туралы өтінішхаттарын қарайды;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9) Комитеттің жұмыс органына Комитеттің жұмысына байланысты тапсырмалар береді;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12) Комитет отырыстарының хаттамаларына қол қояды;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Pr>
          <w:rFonts w:ascii="Times New Roman" w:hAnsi="Times New Roman" w:cs="Times New Roman"/>
          <w:sz w:val="28"/>
          <w:szCs w:val="28"/>
        </w:rPr>
        <w:t>6. Комитеттің жұмыс органы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6.3. Комитеттің жұмыс органы Комитеттің жұмысын ұйымдастырады, оның ішінде: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Комитеттің/кіші комитеттің отырыстарын дайындау және өткізу, Комитет/кіші комитет отырыстарының хаттамаларын жүргізу;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4)      нормативтік құқықтық актілерді және басқа да құжаттарды әзірлеу;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нормативтік құқықтық актілердің және олардың жобаларының сараптамалары;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      Комитеттің/кіші комитеттердің қызметін өзге де мәселелер бойынша қамтамасыз ету;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9)      Комитет/кіші комитет мүшелерінің белсенділік мониторингі;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10) Комитеттің/кіші комитеттің қызметі туралы ақпаратты ҰКП сайтына орналастыру.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 отырыстарын шақыру, өткізу жән</w:t>
      </w:r>
      <w:r>
        <w:rPr>
          <w:rFonts w:ascii="Times New Roman" w:hAnsi="Times New Roman" w:cs="Times New Roman"/>
          <w:sz w:val="28"/>
          <w:szCs w:val="28"/>
        </w:rPr>
        <w:t>е хаттамаларын ресімдеу тәртібі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Комитеттің жұмыс жоспарының жобасы мыналарды қамтуға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Төралқа комитетіне, Төралқа төрағасына қарау тапсырылған мәселелер;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Комитеттің қабылданған шешімдерінде көзделген мәселелер;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7.2. Комитет төрағасының шешімі бойынша Комитет отырыстары мынадай нысандарда өткізілуі мүмкін: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Комитет мүшелерінің жеке қатысуы арқылы (оффлайн немесе онлайн режимінде);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Төралқа комитетінің отырысын Төраға: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бекітілетін жұмыс жоспарына сәйкес жоспарлы негізде;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7.11. Хабарламада: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отырысты өткізу күні, уақыты және орны;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отырыстың күн тәртібі;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Хабарламаға талқыланатын мәселелерге қатысты қажетті материалдар қоса беріледі.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7.18. Дауыс беру бюллетенінде мына мәліметтер міндетті түрде болуы керек:</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Ұлттық палатаның толық атауы және оның заңды мекенжайы;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Кеңесші дауыс құқығы бар Комитет мүшелері дауыс беруге қатыспайды.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7.25. Дауыстар тең болған жағдайда Комитет төрағасының дауысы шешуші болып табылады.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Жұмыс органының (департаменінің) басшысы Комитет хатшысы болып табылады.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7.27.    Комитет отырысында Комитет хатшысы хаттаманы жүргізеді және оған қол қояды.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Сырттай/электрондық дауыс беру қорытындысы бойынша жасалған хаттамада: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сырттай/электрондық дауыс беру күні;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2) хаттама жасалған орын;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5) дауыс беруге қатысқан дауыс беруге құқығы бар Комитет мүшелерінің тізімі;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6) дауыс беруге қойылған мәселелер және олардың әрқайсысы бойынша дауыс беру қорытындылары;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 қабылданған шешімдер көрсетіледі.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7.34. Комитет хатшысы осы Тәртіпте көзделген рәсімдердің тиісінше, уақтылы және</w:t>
      </w:r>
      <w:r>
        <w:rPr>
          <w:rFonts w:ascii="Times New Roman" w:hAnsi="Times New Roman" w:cs="Times New Roman"/>
          <w:sz w:val="28"/>
          <w:szCs w:val="28"/>
        </w:rPr>
        <w:t xml:space="preserve"> сапалы орындалуына жауапты.</w:t>
      </w:r>
      <w:bookmarkStart w:id="0" w:name="_GoBack"/>
      <w:bookmarkEnd w:id="0"/>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 Қорытынды ереже</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 xml:space="preserve"> </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lastRenderedPageBreak/>
        <w:t>8.1. Осы Ережені, сондай-ақ оған енгізілетін өзгерістер мен толықтыруларды Ұлттық палатаның Төралқасы бекітеді.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9F1A6A"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9F1A6A" w:rsidRDefault="009F1A6A" w:rsidP="009F1A6A">
      <w:pPr>
        <w:jc w:val="both"/>
        <w:rPr>
          <w:rFonts w:ascii="Times New Roman" w:hAnsi="Times New Roman" w:cs="Times New Roman"/>
          <w:sz w:val="28"/>
          <w:szCs w:val="28"/>
        </w:rPr>
      </w:pPr>
      <w:r w:rsidRPr="009F1A6A">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9F1A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1A6A"/>
    <w:rsid w:val="0015655C"/>
    <w:rsid w:val="009F1A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AD87A4-FEB3-471F-8293-4E0666F25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5500</Words>
  <Characters>31352</Characters>
  <Application>Microsoft Office Word</Application>
  <DocSecurity>0</DocSecurity>
  <Lines>261</Lines>
  <Paragraphs>73</Paragraphs>
  <ScaleCrop>false</ScaleCrop>
  <Company/>
  <LinksUpToDate>false</LinksUpToDate>
  <CharactersWithSpaces>36779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2025-05-13T09:30:00Z</dcterms:created>
  <dcterms:modified xsi:type="dcterms:W3CDTF">2025-05-13T09:32:00Z</dcterms:modified>
</cp:coreProperties>
</file>