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58D8" w:rsidRPr="004958D8" w:rsidRDefault="004958D8" w:rsidP="004958D8">
      <w:pPr>
        <w:spacing w:after="0"/>
        <w:jc w:val="right"/>
        <w:rPr>
          <w:rFonts w:ascii="Times New Roman" w:hAnsi="Times New Roman" w:cs="Times New Roman"/>
          <w:sz w:val="24"/>
          <w:szCs w:val="28"/>
        </w:rPr>
      </w:pPr>
      <w:r w:rsidRPr="004958D8">
        <w:rPr>
          <w:rFonts w:ascii="Times New Roman" w:hAnsi="Times New Roman" w:cs="Times New Roman"/>
          <w:sz w:val="24"/>
          <w:szCs w:val="28"/>
        </w:rPr>
        <w:t>Утверждено</w:t>
      </w:r>
    </w:p>
    <w:p w:rsidR="004958D8" w:rsidRPr="004958D8" w:rsidRDefault="004958D8" w:rsidP="004958D8">
      <w:pPr>
        <w:spacing w:after="0"/>
        <w:jc w:val="right"/>
        <w:rPr>
          <w:rFonts w:ascii="Times New Roman" w:hAnsi="Times New Roman" w:cs="Times New Roman"/>
          <w:sz w:val="24"/>
          <w:szCs w:val="28"/>
        </w:rPr>
      </w:pPr>
      <w:r w:rsidRPr="004958D8">
        <w:rPr>
          <w:rFonts w:ascii="Times New Roman" w:hAnsi="Times New Roman" w:cs="Times New Roman"/>
          <w:sz w:val="24"/>
          <w:szCs w:val="28"/>
        </w:rPr>
        <w:t>решением Президиума</w:t>
      </w:r>
    </w:p>
    <w:p w:rsidR="004958D8" w:rsidRPr="004958D8" w:rsidRDefault="004958D8" w:rsidP="004958D8">
      <w:pPr>
        <w:spacing w:after="0"/>
        <w:jc w:val="right"/>
        <w:rPr>
          <w:rFonts w:ascii="Times New Roman" w:hAnsi="Times New Roman" w:cs="Times New Roman"/>
          <w:sz w:val="24"/>
          <w:szCs w:val="28"/>
        </w:rPr>
      </w:pPr>
      <w:r w:rsidRPr="004958D8">
        <w:rPr>
          <w:rFonts w:ascii="Times New Roman" w:hAnsi="Times New Roman" w:cs="Times New Roman"/>
          <w:sz w:val="24"/>
          <w:szCs w:val="28"/>
        </w:rPr>
        <w:t>Национальной палаты</w:t>
      </w:r>
    </w:p>
    <w:p w:rsidR="004958D8" w:rsidRPr="004958D8" w:rsidRDefault="004958D8" w:rsidP="004958D8">
      <w:pPr>
        <w:spacing w:after="0"/>
        <w:jc w:val="right"/>
        <w:rPr>
          <w:rFonts w:ascii="Times New Roman" w:hAnsi="Times New Roman" w:cs="Times New Roman"/>
          <w:sz w:val="24"/>
          <w:szCs w:val="28"/>
        </w:rPr>
      </w:pPr>
      <w:r w:rsidRPr="004958D8">
        <w:rPr>
          <w:rFonts w:ascii="Times New Roman" w:hAnsi="Times New Roman" w:cs="Times New Roman"/>
          <w:sz w:val="24"/>
          <w:szCs w:val="28"/>
        </w:rPr>
        <w:t xml:space="preserve"> предпринимателей</w:t>
      </w:r>
    </w:p>
    <w:p w:rsidR="004958D8" w:rsidRPr="004958D8" w:rsidRDefault="004958D8" w:rsidP="004958D8">
      <w:pPr>
        <w:spacing w:after="0"/>
        <w:jc w:val="right"/>
        <w:rPr>
          <w:rFonts w:ascii="Times New Roman" w:hAnsi="Times New Roman" w:cs="Times New Roman"/>
          <w:sz w:val="24"/>
          <w:szCs w:val="28"/>
        </w:rPr>
      </w:pPr>
      <w:r w:rsidRPr="004958D8">
        <w:rPr>
          <w:rFonts w:ascii="Times New Roman" w:hAnsi="Times New Roman" w:cs="Times New Roman"/>
          <w:sz w:val="24"/>
          <w:szCs w:val="28"/>
        </w:rPr>
        <w:t>Республики Казахстан</w:t>
      </w:r>
    </w:p>
    <w:p w:rsidR="004958D8" w:rsidRPr="004958D8" w:rsidRDefault="004958D8" w:rsidP="004958D8">
      <w:pPr>
        <w:spacing w:after="0"/>
        <w:jc w:val="right"/>
        <w:rPr>
          <w:rFonts w:ascii="Times New Roman" w:hAnsi="Times New Roman" w:cs="Times New Roman"/>
          <w:sz w:val="24"/>
          <w:szCs w:val="28"/>
        </w:rPr>
      </w:pPr>
      <w:r w:rsidRPr="004958D8">
        <w:rPr>
          <w:rFonts w:ascii="Times New Roman" w:hAnsi="Times New Roman" w:cs="Times New Roman"/>
          <w:sz w:val="24"/>
          <w:szCs w:val="28"/>
        </w:rPr>
        <w:t>Протокол № 23</w:t>
      </w:r>
    </w:p>
    <w:p w:rsidR="004958D8" w:rsidRPr="004958D8" w:rsidRDefault="004958D8" w:rsidP="004958D8">
      <w:pPr>
        <w:spacing w:after="0"/>
        <w:jc w:val="right"/>
        <w:rPr>
          <w:rFonts w:ascii="Times New Roman" w:hAnsi="Times New Roman" w:cs="Times New Roman"/>
          <w:sz w:val="24"/>
          <w:szCs w:val="28"/>
        </w:rPr>
      </w:pPr>
      <w:r w:rsidRPr="004958D8">
        <w:rPr>
          <w:rFonts w:ascii="Times New Roman" w:hAnsi="Times New Roman" w:cs="Times New Roman"/>
          <w:sz w:val="24"/>
          <w:szCs w:val="28"/>
        </w:rPr>
        <w:t>от «19» декабря 2022 года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 </w:t>
      </w:r>
    </w:p>
    <w:p w:rsidR="004958D8" w:rsidRPr="004958D8" w:rsidRDefault="004958D8" w:rsidP="004958D8">
      <w:pPr>
        <w:spacing w:after="0"/>
        <w:jc w:val="center"/>
        <w:rPr>
          <w:rFonts w:ascii="Times New Roman" w:hAnsi="Times New Roman" w:cs="Times New Roman"/>
          <w:b/>
          <w:sz w:val="28"/>
          <w:szCs w:val="28"/>
        </w:rPr>
      </w:pPr>
    </w:p>
    <w:p w:rsidR="004958D8" w:rsidRPr="004958D8" w:rsidRDefault="004958D8" w:rsidP="004958D8">
      <w:pPr>
        <w:spacing w:after="0"/>
        <w:jc w:val="center"/>
        <w:rPr>
          <w:rFonts w:ascii="Times New Roman" w:hAnsi="Times New Roman" w:cs="Times New Roman"/>
          <w:b/>
          <w:sz w:val="28"/>
          <w:szCs w:val="28"/>
        </w:rPr>
      </w:pPr>
      <w:r w:rsidRPr="004958D8">
        <w:rPr>
          <w:rFonts w:ascii="Times New Roman" w:hAnsi="Times New Roman" w:cs="Times New Roman"/>
          <w:b/>
          <w:sz w:val="28"/>
          <w:szCs w:val="28"/>
        </w:rPr>
        <w:t>ПОЛОЖЕНИЕ</w:t>
      </w:r>
    </w:p>
    <w:p w:rsidR="004958D8" w:rsidRPr="004958D8" w:rsidRDefault="004958D8" w:rsidP="004958D8">
      <w:pPr>
        <w:spacing w:after="0"/>
        <w:jc w:val="center"/>
        <w:rPr>
          <w:rFonts w:ascii="Times New Roman" w:hAnsi="Times New Roman" w:cs="Times New Roman"/>
          <w:b/>
          <w:sz w:val="28"/>
          <w:szCs w:val="28"/>
        </w:rPr>
      </w:pPr>
      <w:r w:rsidRPr="004958D8">
        <w:rPr>
          <w:rFonts w:ascii="Times New Roman" w:hAnsi="Times New Roman" w:cs="Times New Roman"/>
          <w:b/>
          <w:sz w:val="28"/>
          <w:szCs w:val="28"/>
        </w:rPr>
        <w:t>о Комитете логистики и перевозок Президиума Национальной палаты предпринимателей Республики Казахстан</w:t>
      </w:r>
    </w:p>
    <w:p w:rsidR="004958D8" w:rsidRPr="004958D8" w:rsidRDefault="004958D8" w:rsidP="004958D8">
      <w:pPr>
        <w:spacing w:after="0"/>
        <w:jc w:val="center"/>
        <w:rPr>
          <w:rFonts w:ascii="Times New Roman" w:hAnsi="Times New Roman" w:cs="Times New Roman"/>
          <w:sz w:val="28"/>
          <w:szCs w:val="28"/>
        </w:rPr>
      </w:pPr>
      <w:r w:rsidRPr="004958D8">
        <w:rPr>
          <w:rFonts w:ascii="Times New Roman" w:hAnsi="Times New Roman" w:cs="Times New Roman"/>
          <w:sz w:val="28"/>
          <w:szCs w:val="28"/>
        </w:rPr>
        <w:t>(с изменениями и дополнениями по состоянию на 22.01.2025 года)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 </w:t>
      </w:r>
    </w:p>
    <w:p w:rsidR="004958D8" w:rsidRPr="004958D8" w:rsidRDefault="004958D8" w:rsidP="004958D8">
      <w:pPr>
        <w:jc w:val="both"/>
        <w:rPr>
          <w:rFonts w:ascii="Times New Roman" w:hAnsi="Times New Roman" w:cs="Times New Roman"/>
          <w:sz w:val="28"/>
          <w:szCs w:val="28"/>
        </w:rPr>
      </w:pPr>
      <w:r>
        <w:rPr>
          <w:rFonts w:ascii="Times New Roman" w:hAnsi="Times New Roman" w:cs="Times New Roman"/>
          <w:sz w:val="28"/>
          <w:szCs w:val="28"/>
        </w:rPr>
        <w:t>1. Общие положения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1.1. Настоящее Положение о Комитете логистики и перевозок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логистики и перевозок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w:t>
      </w:r>
      <w:r>
        <w:rPr>
          <w:rFonts w:ascii="Times New Roman" w:hAnsi="Times New Roman" w:cs="Times New Roman"/>
          <w:sz w:val="28"/>
          <w:szCs w:val="28"/>
        </w:rPr>
        <w:t>окументами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Цель</w:t>
      </w:r>
      <w:r>
        <w:rPr>
          <w:rFonts w:ascii="Times New Roman" w:hAnsi="Times New Roman" w:cs="Times New Roman"/>
          <w:sz w:val="28"/>
          <w:szCs w:val="28"/>
        </w:rPr>
        <w:t xml:space="preserve"> и задачи деятельности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2.1. Комитет создан в целях эффективного взаимодействия бизнес-сообщества с органами государственной власти для решения задач Национальной палаты по вопросам, связанным с развитием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2.2. Основными задачами Комитета являются: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1) выработка консолидированной позиции по вопросам, относящимся к компетенции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2) выработка предложений к концептуальным подходам в государственной политике в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3) выработка предложений по совершенствованию законодательства Республики Казахстан по вопросам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4) определение приоритетных проблем в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 требующих нормативного правового регулирования и (или) организационного решения;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5) участие в разработке и реализации программных документов государственных органов по развитию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6) укрепление сотрудничества с международными организациями и компаниями в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7) иные задачи по развитию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Направления деятельности, функции, права и обяза</w:t>
      </w:r>
      <w:r>
        <w:rPr>
          <w:rFonts w:ascii="Times New Roman" w:hAnsi="Times New Roman" w:cs="Times New Roman"/>
          <w:sz w:val="28"/>
          <w:szCs w:val="28"/>
        </w:rPr>
        <w:t>нности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3.1. К направлениям д</w:t>
      </w:r>
      <w:r>
        <w:rPr>
          <w:rFonts w:ascii="Times New Roman" w:hAnsi="Times New Roman" w:cs="Times New Roman"/>
          <w:sz w:val="28"/>
          <w:szCs w:val="28"/>
        </w:rPr>
        <w:t>еятельности Комитета относится: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1) выработка мер и предложений по регулированию деятельности, направленной на обеспечение устойчивого и сбалансированного роста субъектов предпринимательского сообщества в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2) формирование комплекса мер, направленных на снижение административной нагрузки на бизнес, оптимизацию государственного регулирования субъектов бизнеса в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потенциала, финансовую и нефинансовую поддержку бизнеса в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6) иные направления по развитию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информирование членов Национальной палаты о деятельности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иные функции в рамках компетенции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запрашивать и получать у органов и должностных лиц Национальной палаты, членов Национальной палаты и аккредитованных ассоциаций (союзов), государственных органов и иных заинтересованных сторон необходимую информацию и материалы;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w:t>
      </w:r>
      <w:r w:rsidRPr="004958D8">
        <w:rPr>
          <w:rFonts w:ascii="Times New Roman" w:hAnsi="Times New Roman" w:cs="Times New Roman"/>
          <w:sz w:val="28"/>
          <w:szCs w:val="28"/>
        </w:rPr>
        <w:lastRenderedPageBreak/>
        <w:t>представителей средств массовой информации и иных лиц, по вопросам, связанным с реализацией задач и функций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ежегодно разрабатывать и утверждать план работы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отчитываться по результатам деятельности перед Президиумом не реже одного раза в год;</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 иные обязанности в рамках компетенции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Формирование</w:t>
      </w:r>
      <w:r>
        <w:rPr>
          <w:rFonts w:ascii="Times New Roman" w:hAnsi="Times New Roman" w:cs="Times New Roman"/>
          <w:sz w:val="28"/>
          <w:szCs w:val="28"/>
        </w:rPr>
        <w:t xml:space="preserve"> состава Комитета, подкомитетов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4.2. Количество членов Комитета определяется Президиумом и не может быть менее трех.</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4.5. От каждой ассоциации (союза) в состав Комитета включается один представитель с правом голоса и по одному представителю с правом совещательного голоса в </w:t>
      </w:r>
      <w:proofErr w:type="spellStart"/>
      <w:r w:rsidRPr="004958D8">
        <w:rPr>
          <w:rFonts w:ascii="Times New Roman" w:hAnsi="Times New Roman" w:cs="Times New Roman"/>
          <w:sz w:val="28"/>
          <w:szCs w:val="28"/>
        </w:rPr>
        <w:t>т.ч</w:t>
      </w:r>
      <w:proofErr w:type="spellEnd"/>
      <w:r w:rsidRPr="004958D8">
        <w:rPr>
          <w:rFonts w:ascii="Times New Roman" w:hAnsi="Times New Roman" w:cs="Times New Roman"/>
          <w:sz w:val="28"/>
          <w:szCs w:val="28"/>
        </w:rPr>
        <w:t xml:space="preserve">. в иные Комитеты. При этом, одна ассоциация (союз) может включить своих представителей с правом совещательного голоса не более, чем в три Комитета. Право голоса ассоциация (союз) может иметь </w:t>
      </w:r>
      <w:r w:rsidRPr="004958D8">
        <w:rPr>
          <w:rFonts w:ascii="Times New Roman" w:hAnsi="Times New Roman" w:cs="Times New Roman"/>
          <w:sz w:val="28"/>
          <w:szCs w:val="28"/>
        </w:rPr>
        <w:lastRenderedPageBreak/>
        <w:t>только в одном Комитете (за исключением Комитета саморегулирования, Комитета женского предпринимательства).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Пункт 4.5 изменен в соответствии с решением Президиума НПП РК от 22.01.2025 года Протокол № 1</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4.6. На период аккредитации ассоциация (союз) вправе производить замену члена (-</w:t>
      </w:r>
      <w:proofErr w:type="spellStart"/>
      <w:r w:rsidRPr="004958D8">
        <w:rPr>
          <w:rFonts w:ascii="Times New Roman" w:hAnsi="Times New Roman" w:cs="Times New Roman"/>
          <w:sz w:val="28"/>
          <w:szCs w:val="28"/>
        </w:rPr>
        <w:t>ов</w:t>
      </w:r>
      <w:proofErr w:type="spellEnd"/>
      <w:r w:rsidRPr="004958D8">
        <w:rPr>
          <w:rFonts w:ascii="Times New Roman" w:hAnsi="Times New Roman" w:cs="Times New Roman"/>
          <w:sz w:val="28"/>
          <w:szCs w:val="28"/>
        </w:rPr>
        <w:t>)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быть гражданином Республики Казахстан;</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2) иметь опыт работы на предприятиях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 и/или в государственных органах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 и/или в общественном объединении (ассоциации)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 срок которого определяется Комитетом, но не менее 3 (трех) лет;</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иным критериям, определенным Комитетом.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4958D8">
        <w:rPr>
          <w:rFonts w:ascii="Times New Roman" w:hAnsi="Times New Roman" w:cs="Times New Roman"/>
          <w:sz w:val="28"/>
          <w:szCs w:val="28"/>
        </w:rPr>
        <w:t>квазигосударственного</w:t>
      </w:r>
      <w:proofErr w:type="spellEnd"/>
      <w:r w:rsidRPr="004958D8">
        <w:rPr>
          <w:rFonts w:ascii="Times New Roman" w:hAnsi="Times New Roman" w:cs="Times New Roman"/>
          <w:sz w:val="28"/>
          <w:szCs w:val="28"/>
        </w:rPr>
        <w:t xml:space="preserve"> сектора.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Кандидаты для избрания Председателем Комитета должны иметь опыт работы на предприятиях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 и/или в государственных органах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 и/или в общественном объединении (ассоциации) </w:t>
      </w:r>
      <w:proofErr w:type="spellStart"/>
      <w:r w:rsidRPr="004958D8">
        <w:rPr>
          <w:rFonts w:ascii="Times New Roman" w:hAnsi="Times New Roman" w:cs="Times New Roman"/>
          <w:sz w:val="28"/>
          <w:szCs w:val="28"/>
        </w:rPr>
        <w:t>транспортно</w:t>
      </w:r>
      <w:proofErr w:type="spellEnd"/>
      <w:r w:rsidRPr="004958D8">
        <w:rPr>
          <w:rFonts w:ascii="Times New Roman" w:hAnsi="Times New Roman" w:cs="Times New Roman"/>
          <w:sz w:val="28"/>
          <w:szCs w:val="28"/>
        </w:rPr>
        <w:t xml:space="preserve"> – логистической отрасли не менее 5 лет.</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Пункт 4.10 изменен в соответствии с решением Президиума НПП РК от 22.01.2025 года Протокол № 1</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 xml:space="preserve">4.11. Избрание Председателя Комитета производится открытым или закрытым голосованием на очных заседаниях Комитета.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4958D8">
        <w:rPr>
          <w:rFonts w:ascii="Times New Roman" w:hAnsi="Times New Roman" w:cs="Times New Roman"/>
          <w:sz w:val="28"/>
          <w:szCs w:val="28"/>
        </w:rPr>
        <w:t>нереабилитирующим</w:t>
      </w:r>
      <w:proofErr w:type="spellEnd"/>
      <w:r w:rsidRPr="004958D8">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 прекращения аккредитации ассоциации (союза) в Национальной палате;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одного года, либо 3 раза подряд без уважительной причины (болезнь, командировка и др.);</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 утраты гражданства Республики Казахстан.</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ассоциаций (союзов).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члены Комитета с правом голоса (по собственной инициативе);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члены Комитета с правом совещательного голоса (по собственной инициативе);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4.19. Работа подкомитетов, рабочих групп и консультативно-совещательных органов проводится в порядке, определяемом их Председателем.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Решения подкомитетов, рабочих групп, консультативно-совещательных органов носят рекомендательный характер.</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5. Права и обязанности членов </w:t>
      </w:r>
      <w:r>
        <w:rPr>
          <w:rFonts w:ascii="Times New Roman" w:hAnsi="Times New Roman" w:cs="Times New Roman"/>
          <w:sz w:val="28"/>
          <w:szCs w:val="28"/>
        </w:rPr>
        <w:t>Комитета, Председателя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5.1. Члены Комитета с правом голоса вправе: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ходатайствовать о созыве заседаний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2) вносить предложения к повестке дня заседаний Комитета и предложения к проектам решений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4958D8">
        <w:rPr>
          <w:rFonts w:ascii="Times New Roman" w:hAnsi="Times New Roman" w:cs="Times New Roman"/>
          <w:sz w:val="28"/>
          <w:szCs w:val="28"/>
        </w:rPr>
        <w:t>ами</w:t>
      </w:r>
      <w:proofErr w:type="spellEnd"/>
      <w:r w:rsidRPr="004958D8">
        <w:rPr>
          <w:rFonts w:ascii="Times New Roman" w:hAnsi="Times New Roman" w:cs="Times New Roman"/>
          <w:sz w:val="28"/>
          <w:szCs w:val="28"/>
        </w:rPr>
        <w:t>) Комитета или Председателем Комитета норм этики;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9) осуществлять иные права, предусмотренные Законом, Уставом, настоящим Положением.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5.2. Члены Комитета с правом голоса обязаны: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обеспечивать предоставление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обеспечивать предоставление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5) в целях определения охвата Комитетом доли субъектов рынка соответствующей отрасли/сферы предоставлять не реже одного раза в год </w:t>
      </w:r>
      <w:r w:rsidRPr="004958D8">
        <w:rPr>
          <w:rFonts w:ascii="Times New Roman" w:hAnsi="Times New Roman" w:cs="Times New Roman"/>
          <w:sz w:val="28"/>
          <w:szCs w:val="28"/>
        </w:rPr>
        <w:lastRenderedPageBreak/>
        <w:t>информацию в Рабочий орган Комитета о членах ассоциаций (союза), представителем которой он является, за исключением сведений составляющих коммерческую или иную охраняемую законом тайну;</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 предоставлять предложения в План работы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5.6. Председатель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осуществляет руководство Комитетом;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утверждает План работы Комитета, повестку дня его заседаний;</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определяет форму проведения заседания Комитета (очная или заочная);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6) приглашает на заседания Комитета, подкомитетов, рабочих групп и консультативно-совещательных органов представителей государственных 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 рассматривает ходатайства членов Комитета о созыве заседания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9) дает Рабочему органу Комитета поручения, связанные с работой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12) подписывает протоколы заседаний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 </w:t>
      </w:r>
    </w:p>
    <w:p w:rsidR="004958D8" w:rsidRPr="004958D8" w:rsidRDefault="004958D8" w:rsidP="004958D8">
      <w:pPr>
        <w:jc w:val="both"/>
        <w:rPr>
          <w:rFonts w:ascii="Times New Roman" w:hAnsi="Times New Roman" w:cs="Times New Roman"/>
          <w:sz w:val="28"/>
          <w:szCs w:val="28"/>
        </w:rPr>
      </w:pPr>
      <w:r>
        <w:rPr>
          <w:rFonts w:ascii="Times New Roman" w:hAnsi="Times New Roman" w:cs="Times New Roman"/>
          <w:sz w:val="28"/>
          <w:szCs w:val="28"/>
        </w:rPr>
        <w:t>6. Рабочий орган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6.3. Рабочий орган Комитета организует работу Комитета, в том числе по вопросам: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подготовки и проведения заседаний Комитета, ведения протоколов заседаний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подготовки материалов к заседаниям Комитета, в том числе проектов повесток дня;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формирования планов работы Комитета и проведения мониторинга исполнения планов работы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разработки нормативных правовых актов и других документов;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   экспертизы нормативных правовых актов и их проектов;</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   сбора и систематизации материалов к заседанию Комитета, текущего контроля за надлежащим оформлением материалов в соответствии с требованиями Положения;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   обеспечения по иным вопросам деятельности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9)   мониторинга активности членов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10)    размещения на сайте НПП информации о деятельности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6.4. Рабочий орган обеспечивает направление в обязательном порядке на рассмотрение членов Комитета, аккредитованных ассоциаций (союзов) поступающих в Национальную палату документов, относящихся к деятельности Комитета и имеющих стратегическое значение.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национальных холдингов и национальных компаний), а также проекты  нормативных правовых актов, затрагивающих права и интересы большого </w:t>
      </w:r>
      <w:r w:rsidRPr="004958D8">
        <w:rPr>
          <w:rFonts w:ascii="Times New Roman" w:hAnsi="Times New Roman" w:cs="Times New Roman"/>
          <w:sz w:val="28"/>
          <w:szCs w:val="28"/>
        </w:rPr>
        <w:lastRenderedPageBreak/>
        <w:t>(неограниченного)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уведомления, касательно кандидатур).</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 Порядок созыва, проведения и оформлени</w:t>
      </w:r>
      <w:r>
        <w:rPr>
          <w:rFonts w:ascii="Times New Roman" w:hAnsi="Times New Roman" w:cs="Times New Roman"/>
          <w:sz w:val="28"/>
          <w:szCs w:val="28"/>
        </w:rPr>
        <w:t>я протоколов заседаний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Проект Плана работы Комитета должен включать:</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вопросы, предусмотренные принятыми решениями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срок не позднее 15 (пятнадцати) календарных дней с даты поступления соответствующего запроса Рабочего органа.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Проект Плана работы Комитета согласовывается членами Комитета с правом голоса и утверждается Председателем Комитета на соответствующий год не позднее 15 февраля соответствующего года.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1) очной, путем личного присутствия членов Комитета (в режиме </w:t>
      </w:r>
      <w:proofErr w:type="spellStart"/>
      <w:r w:rsidRPr="004958D8">
        <w:rPr>
          <w:rFonts w:ascii="Times New Roman" w:hAnsi="Times New Roman" w:cs="Times New Roman"/>
          <w:sz w:val="28"/>
          <w:szCs w:val="28"/>
        </w:rPr>
        <w:t>оффлайн</w:t>
      </w:r>
      <w:proofErr w:type="spellEnd"/>
      <w:r w:rsidRPr="004958D8">
        <w:rPr>
          <w:rFonts w:ascii="Times New Roman" w:hAnsi="Times New Roman" w:cs="Times New Roman"/>
          <w:sz w:val="28"/>
          <w:szCs w:val="28"/>
        </w:rPr>
        <w:t xml:space="preserve"> или онлайн);</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и/или их Рабочих органов или структурных подразделений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7.4. В случае концептуальных расхождений позиции Комитета или </w:t>
      </w:r>
      <w:proofErr w:type="gramStart"/>
      <w:r w:rsidRPr="004958D8">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4958D8">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w:t>
      </w:r>
      <w:r w:rsidRPr="004958D8">
        <w:rPr>
          <w:rFonts w:ascii="Times New Roman" w:hAnsi="Times New Roman" w:cs="Times New Roman"/>
          <w:sz w:val="28"/>
          <w:szCs w:val="28"/>
        </w:rPr>
        <w:lastRenderedPageBreak/>
        <w:t>каждого из Комитетов (двух и более позиций) на рассмотрение Правления для выработки позиции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Заседание Комитета Президиума созываются Председателем: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на плановой основе, в соответствии с утверждаемым планом работ;</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7.9. Созыв заседаний Комитета производится путем направления членам 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По решению Председателя Комитета, в случае необходимости срочного рассмотрения вопросов на заседании Комитета, указанный срок может быть сокращен. Уведомление о проведении заседания 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7.10. Уведомления о созыве заседаний Комитета, при необходимости, направляются также иным лицам, приглашаемым для участия в очном заседании Комитета. Список вышеуказанных лиц определяется Председателем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7.11. В уведомлении должны быть указаны: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1) дата, время и место проведения заседания;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повестка дня заседания;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форма проведения заседания (очная либо заочная, открытая или закрытая).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Материалы по вопросам, включенным в повестку дня заседания конкретного Комитета, должны включать в себя записку, поясняющую суть вопроса, выносимого на рассмотрение Комитета, проект решения по этому вопросу.</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7.15. Повестка дня заседания Комитета, проводимого в очной форме, оглашается Председателем Комитета на заседании Комитета до начала рассмотрения вопросов, по существу.</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7.16. Решения на очном заседании Комитета принимаются открытым или закрытым голосованием.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полное наименование Национальной палаты и ее юридический адрес;</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Члены Комитета с правом совещательного голоса не принимают участие в голосовании.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7.25. При равенстве голосов, голос Председателя Комитета является решающим.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Руководитель Рабочего органа (департамента) является Секретарем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7.27.    Секретарь Комитета на заседании Комитета ведет и подписывает протокол.</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дата проведения заочного/электронного голосования;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место составления протокола;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5)    список членов Комитета с правом голоса, принявших участие в голосовании;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6)    вопросы, поставленные на голосование, и итоги голосования по каждому из них;</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    принятые решения.</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7.31. Принятые решения Комитета, в том числе совместные решения Комитетов: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2) в порядке, установленном настоящим Положением, вносятся в государственные органы в соответствии с направлениями деятельности, задачами и функциями Комитета    с учетом подпункта 10) пункта 5.6 Положения о Комитете.</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lastRenderedPageBreak/>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предусмотренных настоящим Порядком.</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 xml:space="preserve"> </w:t>
      </w:r>
    </w:p>
    <w:p w:rsidR="004958D8" w:rsidRPr="004958D8" w:rsidRDefault="004958D8" w:rsidP="004958D8">
      <w:pPr>
        <w:jc w:val="both"/>
        <w:rPr>
          <w:rFonts w:ascii="Times New Roman" w:hAnsi="Times New Roman" w:cs="Times New Roman"/>
          <w:sz w:val="28"/>
          <w:szCs w:val="28"/>
        </w:rPr>
      </w:pPr>
      <w:r>
        <w:rPr>
          <w:rFonts w:ascii="Times New Roman" w:hAnsi="Times New Roman" w:cs="Times New Roman"/>
          <w:sz w:val="28"/>
          <w:szCs w:val="28"/>
        </w:rPr>
        <w:t>8. Заключительные положения</w:t>
      </w:r>
      <w:bookmarkStart w:id="0" w:name="_GoBack"/>
      <w:bookmarkEnd w:id="0"/>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4958D8"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4958D8" w:rsidRDefault="004958D8" w:rsidP="004958D8">
      <w:pPr>
        <w:jc w:val="both"/>
        <w:rPr>
          <w:rFonts w:ascii="Times New Roman" w:hAnsi="Times New Roman" w:cs="Times New Roman"/>
          <w:sz w:val="28"/>
          <w:szCs w:val="28"/>
        </w:rPr>
      </w:pPr>
      <w:r w:rsidRPr="004958D8">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sectPr w:rsidR="0015655C" w:rsidRPr="004958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8D8"/>
    <w:rsid w:val="0015655C"/>
    <w:rsid w:val="004958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1092E0-A938-4538-86CB-BA9DE0DFC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5646</Words>
  <Characters>32187</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2025-05-13T07:28:00Z</dcterms:created>
  <dcterms:modified xsi:type="dcterms:W3CDTF">2025-05-13T07:30:00Z</dcterms:modified>
</cp:coreProperties>
</file>