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6C06" w:rsidRPr="00516C06" w:rsidRDefault="00516C06" w:rsidP="00516C06">
      <w:pPr>
        <w:spacing w:after="0"/>
        <w:jc w:val="right"/>
        <w:rPr>
          <w:rFonts w:ascii="Times New Roman" w:hAnsi="Times New Roman" w:cs="Times New Roman"/>
          <w:sz w:val="24"/>
          <w:szCs w:val="28"/>
        </w:rPr>
      </w:pPr>
      <w:r w:rsidRPr="00516C06">
        <w:rPr>
          <w:rFonts w:ascii="Times New Roman" w:hAnsi="Times New Roman" w:cs="Times New Roman"/>
          <w:sz w:val="24"/>
          <w:szCs w:val="28"/>
        </w:rPr>
        <w:t>Қазақстан Республикасы</w:t>
      </w:r>
    </w:p>
    <w:p w:rsidR="00516C06" w:rsidRPr="00516C06" w:rsidRDefault="00516C06" w:rsidP="00516C06">
      <w:pPr>
        <w:spacing w:after="0"/>
        <w:jc w:val="right"/>
        <w:rPr>
          <w:rFonts w:ascii="Times New Roman" w:hAnsi="Times New Roman" w:cs="Times New Roman"/>
          <w:sz w:val="24"/>
          <w:szCs w:val="28"/>
        </w:rPr>
      </w:pPr>
      <w:r w:rsidRPr="00516C06">
        <w:rPr>
          <w:rFonts w:ascii="Times New Roman" w:hAnsi="Times New Roman" w:cs="Times New Roman"/>
          <w:sz w:val="24"/>
          <w:szCs w:val="28"/>
        </w:rPr>
        <w:t xml:space="preserve">Ұлттық кәсіпкерлер палатасы Төралқасының шешімімен </w:t>
      </w:r>
    </w:p>
    <w:p w:rsidR="00516C06" w:rsidRPr="00516C06" w:rsidRDefault="00516C06" w:rsidP="00516C06">
      <w:pPr>
        <w:spacing w:after="0"/>
        <w:jc w:val="right"/>
        <w:rPr>
          <w:rFonts w:ascii="Times New Roman" w:hAnsi="Times New Roman" w:cs="Times New Roman"/>
          <w:sz w:val="24"/>
          <w:szCs w:val="28"/>
        </w:rPr>
      </w:pPr>
      <w:r w:rsidRPr="00516C06">
        <w:rPr>
          <w:rFonts w:ascii="Times New Roman" w:hAnsi="Times New Roman" w:cs="Times New Roman"/>
          <w:sz w:val="24"/>
          <w:szCs w:val="28"/>
        </w:rPr>
        <w:t>бекітілді№ 23 хаттама</w:t>
      </w:r>
    </w:p>
    <w:p w:rsidR="00516C06" w:rsidRPr="00516C06" w:rsidRDefault="00516C06" w:rsidP="00516C06">
      <w:pPr>
        <w:spacing w:after="0"/>
        <w:jc w:val="right"/>
        <w:rPr>
          <w:rFonts w:ascii="Times New Roman" w:hAnsi="Times New Roman" w:cs="Times New Roman"/>
          <w:sz w:val="24"/>
          <w:szCs w:val="28"/>
        </w:rPr>
      </w:pPr>
      <w:r w:rsidRPr="00516C06">
        <w:rPr>
          <w:rFonts w:ascii="Times New Roman" w:hAnsi="Times New Roman" w:cs="Times New Roman"/>
          <w:sz w:val="24"/>
          <w:szCs w:val="28"/>
        </w:rPr>
        <w:t xml:space="preserve">2022 жылғы «19» желтоқсан </w:t>
      </w:r>
    </w:p>
    <w:p w:rsidR="00516C06" w:rsidRPr="00516C06" w:rsidRDefault="00516C06" w:rsidP="00516C06">
      <w:pPr>
        <w:spacing w:after="0"/>
        <w:jc w:val="right"/>
        <w:rPr>
          <w:rFonts w:ascii="Times New Roman" w:hAnsi="Times New Roman" w:cs="Times New Roman"/>
          <w:sz w:val="24"/>
          <w:szCs w:val="28"/>
        </w:rPr>
      </w:pPr>
      <w:r w:rsidRPr="00516C06">
        <w:rPr>
          <w:rFonts w:ascii="Times New Roman" w:hAnsi="Times New Roman" w:cs="Times New Roman"/>
          <w:sz w:val="24"/>
          <w:szCs w:val="28"/>
        </w:rPr>
        <w:t xml:space="preserve">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 </w:t>
      </w:r>
    </w:p>
    <w:p w:rsidR="00516C06" w:rsidRPr="00516C06" w:rsidRDefault="00516C06" w:rsidP="00516C06">
      <w:pPr>
        <w:spacing w:after="0"/>
        <w:jc w:val="center"/>
        <w:rPr>
          <w:rFonts w:ascii="Times New Roman" w:hAnsi="Times New Roman" w:cs="Times New Roman"/>
          <w:b/>
          <w:sz w:val="28"/>
          <w:szCs w:val="28"/>
        </w:rPr>
      </w:pPr>
    </w:p>
    <w:p w:rsidR="00516C06" w:rsidRPr="00516C06" w:rsidRDefault="00516C06" w:rsidP="00516C06">
      <w:pPr>
        <w:spacing w:after="0"/>
        <w:jc w:val="center"/>
        <w:rPr>
          <w:rFonts w:ascii="Times New Roman" w:hAnsi="Times New Roman" w:cs="Times New Roman"/>
          <w:b/>
          <w:sz w:val="28"/>
          <w:szCs w:val="28"/>
        </w:rPr>
      </w:pPr>
      <w:r w:rsidRPr="00516C06">
        <w:rPr>
          <w:rFonts w:ascii="Times New Roman" w:hAnsi="Times New Roman" w:cs="Times New Roman"/>
          <w:b/>
          <w:sz w:val="28"/>
          <w:szCs w:val="28"/>
        </w:rPr>
        <w:t>Қазақстан Республикасы Ұлттық кәсіпкерлер палатасы Төралқасының</w:t>
      </w:r>
    </w:p>
    <w:p w:rsidR="00516C06" w:rsidRPr="00516C06" w:rsidRDefault="00516C06" w:rsidP="00516C06">
      <w:pPr>
        <w:spacing w:after="0"/>
        <w:jc w:val="center"/>
        <w:rPr>
          <w:rFonts w:ascii="Times New Roman" w:hAnsi="Times New Roman" w:cs="Times New Roman"/>
          <w:b/>
          <w:sz w:val="28"/>
          <w:szCs w:val="28"/>
        </w:rPr>
      </w:pPr>
      <w:r w:rsidRPr="00516C06">
        <w:rPr>
          <w:rFonts w:ascii="Times New Roman" w:hAnsi="Times New Roman" w:cs="Times New Roman"/>
          <w:b/>
          <w:sz w:val="28"/>
          <w:szCs w:val="28"/>
        </w:rPr>
        <w:t>Шағын және орта бизнесті дамыту комитеті туралы</w:t>
      </w:r>
    </w:p>
    <w:p w:rsidR="00516C06" w:rsidRPr="00516C06" w:rsidRDefault="00516C06" w:rsidP="00516C06">
      <w:pPr>
        <w:spacing w:after="0"/>
        <w:jc w:val="center"/>
        <w:rPr>
          <w:rFonts w:ascii="Times New Roman" w:hAnsi="Times New Roman" w:cs="Times New Roman"/>
          <w:b/>
          <w:sz w:val="28"/>
          <w:szCs w:val="28"/>
        </w:rPr>
      </w:pPr>
      <w:r w:rsidRPr="00516C06">
        <w:rPr>
          <w:rFonts w:ascii="Times New Roman" w:hAnsi="Times New Roman" w:cs="Times New Roman"/>
          <w:b/>
          <w:sz w:val="28"/>
          <w:szCs w:val="28"/>
        </w:rPr>
        <w:t>ЕРЕЖЕ</w:t>
      </w:r>
    </w:p>
    <w:p w:rsidR="00516C06" w:rsidRPr="00516C06" w:rsidRDefault="00516C06" w:rsidP="00516C06">
      <w:pPr>
        <w:spacing w:after="0"/>
        <w:jc w:val="center"/>
        <w:rPr>
          <w:rFonts w:ascii="Times New Roman" w:hAnsi="Times New Roman" w:cs="Times New Roman"/>
          <w:sz w:val="28"/>
          <w:szCs w:val="28"/>
        </w:rPr>
      </w:pPr>
      <w:r w:rsidRPr="00516C06">
        <w:rPr>
          <w:rFonts w:ascii="Times New Roman" w:hAnsi="Times New Roman" w:cs="Times New Roman"/>
          <w:sz w:val="28"/>
          <w:szCs w:val="28"/>
        </w:rPr>
        <w:t>(22.01.2025 жылғы жағдай бойынша өзгерістер мен толықтырулармен)</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 Жалпы ережелер</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1.1. Осы Қазақстан Республикасы Ұлттық кәсіпкерлер палатасы Төралқасының Шағын және орта бизнесті дамыту комитеті туралы ереже (бұдан әрі – Ереже) Қазақстан Республикасының заңнамасына, Қазақстан Республикасы Ұлттық кәсіпкерлер палатасының (бұдан әрі – Ұлттық палата) Жарғысына сәйкес әзірленді және Ұлттық палата Төралқасының Шағын және орта бизнесті дамыту комитетінің (бұдан әрі – Комитет) және оның мүшелерінің мәртебесі мен қызметіне байланысты мәселелерді реттейді, сондай-ақ Ұлттық палата Төралқасы комитеті қызметінің қағидалары мен рәсімдерін белгілейді.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1.2. Комитет оның қызметіне қатысты мәселелер бойынша шоғырландырылған ұстанымды әзірлеуге және Ұлттық палатаның шешімдерін қабылдауға уәкілетті Ұлттық палата Төралқасының тұрақты жұмыс істейтін органы болып табылады.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1.3. Комитет өз қызметінде «Қазақстан Республикасының Ұлттық кәсіпкерлер палатасы туралы» Қазақстан Республикасының Заңын (бұдан әрі – Заң), Қазақстан Республикасының өзге де нормативтік құқықтық актілерін, Ұлттық палатаның Жарғысын (бұдан әрі – Жарғы), осы Ережені және Ұлттық палатаның басқа да ішкі құжаттарын басшылыққа алады.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 Комитет қызметінің мақсаты мен міндеттері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2.1. Комитет шағын және орта бизнесті дамыту саласын дамытуға байланысты мәселелер бойынша Ұлттық палатаның міндеттерін шешу үшін бизнес-қоғамдастықтың мемлекеттік билік органдарымен тиімді өзара іс-қимыл жасау мақсатында құрылған.</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2.2. Комитеттің негізгі міндеттері: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lastRenderedPageBreak/>
        <w:t>1) Комитеттің құзыретіне жататын мәселелер бойынша шоғырландырылған ұстаным әзірлеу;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 шағын және орта бизнесті дамыту саласындағы мемлекеттік саясаттың тұжырымдамалық тәсілдеріне ұсыныстар әзірлеу;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3) шағын және орта бизнесті дамыту мәселелері бойынша Қазақстан Республикасының заңнамасын жетілдіру жөнінде ұсыныстар әзірлеу;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 шағын және орта бизнесті дамыту саласында нормативтік құқықтық реттеуді және (немесе) ұйымдастырушылық шешімді талап ететін басым проблемаларды айқындау;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5) мемлекеттік органдардың шағын және орта бизнесті дамыту саласын дамыту жөніндегі бағдарламалық құжаттарын әзірлеуге және іске асыруға қатысу;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6) шағын және орта бизнесті дамыту саласындағы халықаралық ұйымдармен және компаниялармен ынтымақтастықты нығайту.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3. Комитет қызметінің бағыттары, функциялары, құқықтары мен міндеттері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3.1. Комитет қызметінің бағыттарына мыналар жатады:</w:t>
      </w:r>
    </w:p>
    <w:p w:rsidR="00516C06" w:rsidRPr="00516C06" w:rsidRDefault="00516C06" w:rsidP="00516C06">
      <w:pPr>
        <w:spacing w:after="0"/>
        <w:jc w:val="both"/>
        <w:rPr>
          <w:rFonts w:ascii="Times New Roman" w:hAnsi="Times New Roman" w:cs="Times New Roman"/>
          <w:sz w:val="28"/>
          <w:szCs w:val="28"/>
        </w:rPr>
      </w:pP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 шағын және орта бизнесті дамыту саласындағы кәсіпкерлік қоғамдастық субъектілерінің орнықты әрі теңгерімді өсуін қамтамасыз етуге бағытталған қызметті реттеу бойынша шаралар мен ұсыныстар әзірлеу.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 бизнеске әкімшілік жүктемені төмендетуге шағын және орта бизнесті дамыту саласындағы бизнес субъектілерін мемлекеттік реттеуді оңтайландыруға бағытталған шаралар кешенін қалыптастыру;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3) саладағы/аядағы бәсекеге қабілетті кәсіпкерлік субъектілерінің өсуіне ықпал ететін көпшілік іс-шараларды (конференциялар, форумдар, көрмелер, конкурстар, экономикалық миссиялар және т.б.) ұйымдастыру және өткізуге қатысу;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 жаңа бизнес-бастамаларды қолдауға, кәсіпкерлік секторды сауықтыруға, кәсіпкерлердің валюталық тәуекелдерін төмендетуге, кәсіпкерлік әлеуетті күшейтуге, шағын және орта бизнесті дамыту саласында бизнесті қаржылық және қаржылық емес қолдауға бағытталған мәселелерді пысықтау;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5) Төралқаның шешімі бойынша өзге де мәселелерді қарау және өз құзыреті шеңберінде Ұлттық палатаның басқару органдарына тиісті қорытындыларды ұсыну.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3.2. Комитет өзіне жүктелген міндеттерге сәйкес мынадай функцияларды жүзеге асырады: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      мемлекеттік органдарда және олар құратын консультативтік-кеңесші органдарда, комиссияларда және жұмыс топтарында Комитет қызметінің бағыттарына жататын мәселелер бойынша Ұлттық палатаның ұстанымын әзірлеу және ұсыну;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lastRenderedPageBreak/>
        <w:t>2)      сараптамалық қорытынды беру үшін Ұлттық палатаға келіп түсетін нормативтік құқықтық актілердің жобалары бойынша ұстаным әзірлеу және ұсыну;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3)      Ұлттық палата мүшелерін Комитеттің қызметі туралы хабардар ету.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3.3. Комитет өзіне жүктелген міндеттерді іске асыру және өз функцияларын жүзеге асыру кезінде: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 Басқарманың қарауына ұсыныстар (оның ішінде Төралқаның одан әрі қарауына арналған) енгізуге;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 осы Ереженің 5.6-тармағының 10) тармақшасында белгіленген тәртіппен мемлекеттік органдарға Комитеттің қызмет бағыттарына, міндеттері мен функцияларына сәйкес ұсыныстар енгізуге;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3) Ұлттық палатаның органдары мен лауазымды адамдарынан, Ұлттық палатаның және аккредиттелген қауымдастықтардың (одақтардың) мүшелерінен, мемлекеттік органдардан және өзге де мүдделі тараптардан қажетті ақпарат пен материалдарды сұратуға және алуға;</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 қажет болған кезде жекелеген мәселелер бойынша олардың жұмысына белгіленген тәртіппен мемлекеттік органдардың, қауымдастықтардың (одақтардың), өзге де ұйымдар мен компаниялардың өкілдерін, салалық мамандарды, тәуелсіз консультанттарды және ғылыми ортаның өкілдерін тарта отырып, кіші комитеттер, жұмыс топтары мен консультативтік-кеңесші органдар құруға;</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5) Комитеттің ашық отырыстарына қауымдастықтардың (одақтардың), өзге де ұйымдар мен компаниялардың басшылары мен мүшелерін, салалық мамандарды, тәуелсіз консультанттарды, ғылыми ортаның өкілдерін, бұқаралық ақпарат құралдарының өкілдерін және Комитеттің міндеттері мен функцияларын іске асыруға байланысты мәселелер бойынша өзге де адамдарды шақыруға;</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6) Ұлттық палатаның ішкі құжаттарында көзделген өзге де құқықтарды жүзеге асыруға құқылы.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3.4. Комитет өзіне жүктелген міндеттерді іске асыру және өз функцияларын жүзеге асыру кезінде: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 Комитеттің құрамына кіретін қауымдастықтардың (одақтардың) мемлекеттік органдардағы және олар құратын консультативтік-кеңесші органдардағы, комиссиялардағы және жұмыс топтарындағы қызмет бағыттарына жататын мәселелер бойынша ұстанымын ұсынуды қамтамасыз етуге;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 сараптамалық қорытынды беру үшін Ұлттық палатаға келіп түсетін нормативтік құқықтық актілердің жобалары бойынша Комитет құрамына кіретін, Ұлттық палатада аккредиттелген қауымдастықтардың (одақтардың) ұстанымын ұсынуды қамтамасыз етуге;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3) Комитеттің жұмыс жоспарын жыл сайын әзірлеуге және бекітуге;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lastRenderedPageBreak/>
        <w:t>4) Төралқа алдында қызмет нәтижелері бойынша жылына кемінде бір рет есеп беруге міндетті.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 Комитеттің, кіші комитеттердің құрамын қалыптастыру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4.1. Комитет Ұлттық палатада аккредиттелген республикалық қауымдастықтардың (одақтардың), өзін-өзі реттейтін ұйымдардың өкілдерінен (Комитет мүшелерінен) тұрады.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4.2. Комитет мүшелерінің санын Төралқа айқындайды және ол үштен кем болмауға тиіс.</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4.3. Комитет мүшелері Комитеттің құрамына дауыс беру құқығымен немесе кеңесші дауыс құқығымен кіреді.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4.4. Аккредиттеу кезінде қауымдастық (одақ) әрқайсысына тиісті ұсынымды қоса беріп, Комитет мүшелері ретінде ұсынылатын кандидаттар (өкілдер) туралы мәліметтер ұсынады.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4.5. Әрбір қауымдастықтан (одақтан) Комитет құрамына дауыс беру құқығы бар үш өкілден және кеңесші дауыс құқығы бар бір өкілден, оның ішінде өзге комитеттерге енгізіледі. Бұл ретте бір қауымдастық (одақ) өзінің өкілдерін кеңесші дауыс құқығымен үш Комитетке артық енгізе алмайды. Қауымдастықтың (одақтың) дауыс беру құқығы тек бір комитетте болуы мүмкін.</w:t>
      </w:r>
    </w:p>
    <w:p w:rsidR="00516C06" w:rsidRPr="00516C06" w:rsidRDefault="00516C06" w:rsidP="00516C06">
      <w:pPr>
        <w:spacing w:after="0"/>
        <w:jc w:val="both"/>
        <w:rPr>
          <w:rFonts w:ascii="Times New Roman" w:hAnsi="Times New Roman" w:cs="Times New Roman"/>
          <w:sz w:val="28"/>
          <w:szCs w:val="28"/>
        </w:rPr>
      </w:pPr>
      <w:proofErr w:type="gramStart"/>
      <w:r w:rsidRPr="00516C06">
        <w:rPr>
          <w:rFonts w:ascii="Times New Roman" w:hAnsi="Times New Roman" w:cs="Times New Roman"/>
          <w:sz w:val="28"/>
          <w:szCs w:val="28"/>
        </w:rPr>
        <w:t>4.5.-</w:t>
      </w:r>
      <w:proofErr w:type="gramEnd"/>
      <w:r w:rsidRPr="00516C06">
        <w:rPr>
          <w:rFonts w:ascii="Times New Roman" w:hAnsi="Times New Roman" w:cs="Times New Roman"/>
          <w:sz w:val="28"/>
          <w:szCs w:val="28"/>
        </w:rPr>
        <w:t xml:space="preserve">тармақ ҚР ҰКП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Төралқасының</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 23.06.2023 ж. шешіміне (№8 хаттама) </w:t>
      </w:r>
      <w:proofErr w:type="gramStart"/>
      <w:r w:rsidRPr="00516C06">
        <w:rPr>
          <w:rFonts w:ascii="Times New Roman" w:hAnsi="Times New Roman" w:cs="Times New Roman"/>
          <w:sz w:val="28"/>
          <w:szCs w:val="28"/>
        </w:rPr>
        <w:t>сәйкес  өзгертілді</w:t>
      </w:r>
      <w:proofErr w:type="gramEnd"/>
    </w:p>
    <w:p w:rsidR="00516C06" w:rsidRPr="00516C06" w:rsidRDefault="00516C06" w:rsidP="00516C06">
      <w:pPr>
        <w:spacing w:after="0"/>
        <w:jc w:val="both"/>
        <w:rPr>
          <w:rFonts w:ascii="Times New Roman" w:hAnsi="Times New Roman" w:cs="Times New Roman"/>
          <w:sz w:val="28"/>
          <w:szCs w:val="28"/>
        </w:rPr>
      </w:pP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4.6. Аккредиттеу кезеңінде қауымдастық (одақ) Комитет мүшесін (мүшелерін) ауыстыруға құқылы.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4.7. Комитеттің жұмыс органы келіп түскен мәліметтерді қарау нәтижелері бойынша Комитеттің дауыс беру құқығы мен кеңесші дауыс құқығы бар мүшелерін қамтитын Комитеттің дербес құрамы бойынша алдын ала тізімді қалыптастырады.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Комитет мүшелерінің дербес құрамы мен оларды ауыстыруды Ұлттық палата Төралқасы бекітеді.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4.8. Комитет мүшелері мен Төрағасының өкілеттік мерзімі қайта тағайындау құқығымен 2 (екі) жылды құрайды.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4.9. Комитет мүшелігіне дауыс беру құқығы бар кандидат мынадай өлшемшарттарға сәйкес келуге тиіс:</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 Қазақстан Республикасының азаматы болу;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 тиісті аяның кәсіпорындарында және/немесе тиісті аяның мемлекеттік органдарда және/немесе тиісті аяның қоғамдық бірлестігінде (қауымдастығында) тәжірибесі болуы, оның мерзімін Комитет белгілейді, бірақ кемінде 3 (үш) жыл;</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lastRenderedPageBreak/>
        <w:t>3) Комитет айқындаған өзге де өлшемшарттар.</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4.10. Комитет төрағасын дауыс беру құқығымен Комитет мүшелері сайлайды және қызметінен мерзімінен бұрын босатады. Комитет төрағасы дауыс беру құқығымен Комитет мүшелерінің арасынан сайланады. Сайлауға кандидатуралар дауыс беру құқығымен Комитет мүшелерінің кемінде үштен бірінің ұсынуы бойынша енгізіледі.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Төралқа комитеттерінің төрағалары мемлекеттік қызметшілер мен квазимемлекеттік сектор қызметкерлері бола алмайды.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Комитеттің төрағасы болып сайлану үшін кандидаттардың тиісті саланың (аяның) кәсіпорындарында және/немесе тиісті саланың мемлекеттік органдарда және/немесе тиісті саланың қоғамдық бірлестігінде (қауымдастығында) кемінде 5 жыл жұмыс тәжірибесі болуға тиіс.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4.10-тармақ ҚР ҰКП Төралқасының 22.01.2025 жылғы № 1 хаттамасына сәйкес өзгертілді</w:t>
      </w:r>
    </w:p>
    <w:p w:rsidR="00516C06" w:rsidRPr="00516C06" w:rsidRDefault="00516C06" w:rsidP="00516C06">
      <w:pPr>
        <w:spacing w:after="0"/>
        <w:jc w:val="both"/>
        <w:rPr>
          <w:rFonts w:ascii="Times New Roman" w:hAnsi="Times New Roman" w:cs="Times New Roman"/>
          <w:sz w:val="28"/>
          <w:szCs w:val="28"/>
        </w:rPr>
      </w:pP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4.11. Комитет төрағасын сайлау Комитеттің көзбе-көз отырыстарында ашық немесе жабық дауыс беру арқылы жүргізіледі.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4.12. Комитет төрағасын қызметінен мерзімінен бұрын босату Комитет отырысында ашық немесе жабық дауыс беру арқылы жүргізіледі. Комитет төрағасын мерзімінен бұрын босату туралы Комитет отырысын шақыру Комитет мүшелерінің кемінде үштен бірінің бастамасы бойынша өткізіледі.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4.13. Комитет мүшелерінің шешімі бойынша Комитет төрағасының орынбасары (орынбасарлары) лауазымы қарастырылуы мүмкін. Комитет төрағасының орынбасарын (орынбасарларын) сайлау және лауазымынан мерзімінен бұрын босату тәртібі Комитет төрағасын сайлау тәртібіне сәйкес жүзеге асырылады.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4.14. Комитет мүшесінің өкілеттігі Төралқаның шешімі бойынша мынадай жағдайларда тоқтатылуы мүмкін:</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 Комитет төрағасының атына тиісті өтініш енгізілген күннен бастап өз бастамасы бойынша;</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 соттың айыптау үкімінің енгізілуіне, сыбайлас жемқорлық құқық бұзушылықтар жасауға, сыбайлас жемқорлық қылмыс жасағаны үшін ақталмайтын негіздер бойынша қылмыстық істің тоқтатылуына, Съездің және (немесе) Төралқа шешімдерінің жүйелі түрде орындалмауына байланысты;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3) әдеп нормаларын бұзу, Ұлттық палата жанындағы Әдеп жөніндегі кеңестің шешімі негізінде;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 өзі өкілі болып табылатын қауымдастықтың (одақтың) бастамасы бойынша қауымдастық (одақ) Комитет төрағасының атына тиісті өтініш енгізген күннен бастап;</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5) Ұлттық палатада қауымдастықты (одақты) аккредиттеуді тоқтату;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6) Комитет және/немесе кіші комитет отырыстарына қатыспау, оның ішінде бір жыл ішінде өткізілген отырыстардың жартысынан көбіне дәлелсіз </w:t>
      </w:r>
      <w:r w:rsidRPr="00516C06">
        <w:rPr>
          <w:rFonts w:ascii="Times New Roman" w:hAnsi="Times New Roman" w:cs="Times New Roman"/>
          <w:sz w:val="28"/>
          <w:szCs w:val="28"/>
        </w:rPr>
        <w:lastRenderedPageBreak/>
        <w:t>себеппен не қатарынан 3 рет дәлелсіз себеппен (науқастану, іссапар және т.б.) дауыс беруге арналған бюллетеньдерді белгіленген мерзімде бермеу;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 Ұлттық палатаға анық емес, оның ішінде аккредиттелген қауымдастықтың (одақтың) саны мен мүшелері туралы анық емес ақпарат беру фактісінің болуы;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8) Қазақстан Республикасының азаматтығын жоғалту.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4.15. Комитет төрағасының немесе Комитет мүшелерінің үштен бірінің дәлелді негіздеменің негізінде осы Ереженің 4.14-тармағында көрсетілген негіздер бойынша мүшелерді Комитет құрамынан шығару туралы мәселеге бастамашылық жасауға құқығы бар.</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4.16. Комитет төрағасының өкілеттігі Комитеттің шешімі бойынша Комитет төрағасының өз бастамасымен Комитетке өз шешімін жариялаған күннен бастап, сондай-ақ осы Ереженің 4.14-тармағының 2), 3), 4), 5), 7), 8) тармақшаларында көзделген жағдайларда тоқтатылуы мүмкін.</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4.17. Заңда, Жарғыда және осы Ережеде көзделген тәртіппен Басқарманың ұсынуы негізінде қабылданатын Төралқаның шешімі бойынша Комитет құрамына жаңадан аккредиттелген қауымдастықтардың (одақтардың) өкілдері енгізілуі мүмкін.</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4.18. Комитетте кіші комитеттер, жұмыс топтары және консультативтік-кеңесші органдар құрылуы мүмкін, олардың құрамына мыналар кіруі мүмкін:</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4-18-тармақтың бірінші абзацы ҚР ҰКП Төралқасының23.06.2023 ж. шешіміне (№8 хаттама) </w:t>
      </w:r>
      <w:proofErr w:type="gramStart"/>
      <w:r w:rsidRPr="00516C06">
        <w:rPr>
          <w:rFonts w:ascii="Times New Roman" w:hAnsi="Times New Roman" w:cs="Times New Roman"/>
          <w:sz w:val="28"/>
          <w:szCs w:val="28"/>
        </w:rPr>
        <w:t>сәйкес  өзгертілді</w:t>
      </w:r>
      <w:proofErr w:type="gramEnd"/>
    </w:p>
    <w:p w:rsidR="00516C06" w:rsidRPr="00516C06" w:rsidRDefault="00516C06" w:rsidP="00516C06">
      <w:pPr>
        <w:spacing w:after="0"/>
        <w:jc w:val="both"/>
        <w:rPr>
          <w:rFonts w:ascii="Times New Roman" w:hAnsi="Times New Roman" w:cs="Times New Roman"/>
          <w:sz w:val="28"/>
          <w:szCs w:val="28"/>
        </w:rPr>
      </w:pPr>
    </w:p>
    <w:p w:rsidR="00516C06" w:rsidRPr="00516C06" w:rsidRDefault="00516C06" w:rsidP="00516C06">
      <w:pPr>
        <w:spacing w:after="0"/>
        <w:jc w:val="both"/>
        <w:rPr>
          <w:rFonts w:ascii="Times New Roman" w:hAnsi="Times New Roman" w:cs="Times New Roman"/>
          <w:sz w:val="28"/>
          <w:szCs w:val="28"/>
        </w:rPr>
      </w:pP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 Комитеттің дауыс беру құқығы бар мүшелері (өз бастамасы бойынша);</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 Комитеттің кеңесші дауыс құқығы бар мүшелері (өз бастамасы бойынша);</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3) мемлекеттік органдардың, ұйымдар мен компаниялардың өкілдері, салалық мамандар, тәуелсіз консультанттар және ғылыми ортаның өкілдері (Комитет төрағасының шақыруы бойынша).</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4.19. Кіші комитеттердің, жұмыс топтарының және консультативтік-кеңесші органдардың жұмысы олардың төрағалары айқындайтын тәртіппен жүргізіледі.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4.20. Кіші комитеттер, жұмыс топтары және консультативтік-кеңесші органдар отырыстарының қорытындылары бойынша бір данада хаттама жасалады, оған кіші комитеттің, жұмыс тобының немесе консультативтік-кеңесші органның төрағасы қол қояды. Хаттама көшірмесі қол қойылғаннан кейін Комитеттің жұмыс органына жұмыс үшін не онда көрсетілген мәселелерді шешім қабылдау үшін Комитеттің кезекті отырысының күн тәртібіне енгізуге жіберіледі.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Кіші комитеттердің, жұмыс топтарының, консультативтік-кеңесші органдардың шешімдері ұсынымдық сипатқа ие.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lastRenderedPageBreak/>
        <w:t>5. Комитет мүшелерінің, Комитет төрағасының құқықтары мен міндеттері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5.1. Комитеттің дауыс беру құқығы бар мүшелері: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 Комитет отырыстарын шақыру туралы өтінішхат беруге;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 Комитет отырыстарының күн тәртібіне ұсыныстар және Комитет шешімдерінің жобаларына ұсыныстар енгізуге;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3) кіші комитеттерді, жұмыс топтарын және консультативтік-кеңесші органдарды құру туралы ұсыныстар енгізуге;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 өз кандидатурасын кіші комитеттердің, жұмыс топтарының және консультативтік-кеңесші органдардың құрамына ұсынуға;</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5) Комитеттің отырыстарына өзге ұйымдар мен компаниялардың өкілдерін, салалық мамандарды, тәуелсіз консультанттарды, ғылыми ортаның өкілдерін, бұқаралық ақпарат құралдарының өкілдерін және өзге де тұлғаларды Комитеттің міндеттері мен функцияларын іске асыруға байланысты мәселелер бойынша шақыру туралы ұсыныстар енгізуге;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6) Комитет төрағасының атына тиісті өтініш енгізе отырып, өз бастамасы бойынша Комитет құрамынан шығуға;</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 Комитет отырысын өткізу нысаны (көзбе-көз немесе сырттай) бойынша Комитет төрағасына ұсыныстар енгізуге;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8)  Комитет мүшесінің (мүшелерінің) немесе Комитет төрағасының әдеп нормаларын бұзуы мәселесін қарауды Ұлттық палата жанындағы Әдеп жөніндегі кеңеске шығару туралы өтінішхат беруге;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9) Заңда, Жарғыда, осы Ережеде көзделген өзге де құқықтарды жүзеге асыруға құқылы.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5.2. Комитеттің дауыс беру құқығы бар мүшелері: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 Комитеттің, сондай-ақ кіші комитеттердің, жұмыс топтарының және консультативтік-кеңесші органдардың отырыстарына олар құрамына кірген жағдайда қатысуға;</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 Комитет отырысына қатысу мүмкін болмаған жағдайда, отырыс өткізілгенге дейін себептерін түсіндіре отырып, Комитеттің жұмыс органын алдын ала хабардар етуге;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3) өзі өкілі болып табылатын қауымдастықтың (одақтың) Комитет қызметінің бағыттарына жататын мәселелер бойынша ұстанымдарды, Комитеттің жұмыс органы сұрататын ақпарат пен мәліметтерді ұсынуын қамтамасыз етуге;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 өзі өкілі болып табылатын қауымдастықтың (одақтың) Ұлттық палатаға келіп түсетін нормативтік құқықтық актілердің жобалары бойынша сараптамалық қорытынды беру үшін ұстаным ұсынуын қамтамасыз етуге;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5) Комитеттің тиісті саладағы/аядағы нарық субъектілерінің үлесін қамтуын айқындау мақсатында коммерциялық немесе заңмен қорғалатын өзге де құпияны құрайтын мәліметтерді қоспағанда, Комитеттің жұмыс органына өзі өкілі болып табылатын қауымдастықтардың (одақтың) мүшелері туралы ақпаратты жылына кемінде бір рет беруге;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lastRenderedPageBreak/>
        <w:t>6) Комитеттің жұмыс жоспарына ұсыныстар беруге;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 Төралқа алдында қызмет нәтижелері бойынша Комитеттің есебін дайындауға қатысуға;</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8) өзі өкілі болып табылатын қауымдастықты (одақты) Комитет қызметінің нәтижелері туралы хабардар етуге;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9) жалпы қабылданған әдеп нормаларын сақтауға, мүдделер қақтығысын болдырмауға, азаматтармен, лауазымды тұлғалармен және кәсіпкерлермен қарым-қатынаста әдептілік танытуға, дөрекілік, қадір-қасиетін қорлау, әдепсіздік және орынсыз мінез-құлық фактілеріне жол бермеуге, өзінің іс-әрекетімен және мінез-құлқымен олардың тарапынан айтылатын сынға себепкер болмауға міндетті.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5.3. Комитеттің кеңесші дауыс құқығы бар мүшелерінің Комитеттің жұмысына, оның отырыстарына, оның жанында құрылған кіші комитеттерге, жұмыс топтарына, консультативтік-кеңесші органдарға қатысуға, талқылау кезінде осы Ережеде көзделген тәртіппен өз пікірін білдіруге құқығы бар.</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5.4. Комитет мүшелерінің Комитет пен Ұлттық палатаның атынан бұқаралық ақпарат құралдарында сөз сөйлеуге, Ұлттық палата белгіленген тәртіппен ресімдеген тиісті өкілеттіксіз мемлекеттік органдар мен құқық қорғау органдары жанындағы жұмыс топтарының, консультативтік-кеңесші органдардың жұмысына қатысуға құқығы жоқ.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5.5. Комитеттің, кіші комитеттердің, жұмыс топтарының және консультативтік-кеңесші органдардың мүшелері өз қызметін өтеусіз негізде жүзеге асырады.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5.6. Комитет төрағасы: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 Комитетке басшылықты жүзеге асырады;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 Комитеттің жұмыс жоспарын, оның отырыстарының күн тәртібін бекітеді;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3) Комитет отырысын өткізу нысанын (көзбе-көз немесе сырттай) айқындайды;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 Комитеттің ашық немесе жабық отырысын өткізу туралы шешім қабылдайды (жабық отырыстар Комитеттің тек дауыс беру құқығы және кеңесші дауыс құқығы бар мүшелерінің қатысуымен өткізіледі);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5) Комитеттің жұмыс органының ұсынуы бойынша кіші комитеттердің, жұмыс топтарының, консультативтік-кеңесші органдардың дербес құрамдарын </w:t>
      </w:r>
      <w:proofErr w:type="gramStart"/>
      <w:r w:rsidRPr="00516C06">
        <w:rPr>
          <w:rFonts w:ascii="Times New Roman" w:hAnsi="Times New Roman" w:cs="Times New Roman"/>
          <w:sz w:val="28"/>
          <w:szCs w:val="28"/>
        </w:rPr>
        <w:t>бекітеді;;</w:t>
      </w:r>
      <w:proofErr w:type="gramEnd"/>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5.6-тармақтың 5) </w:t>
      </w:r>
      <w:proofErr w:type="gramStart"/>
      <w:r w:rsidRPr="00516C06">
        <w:rPr>
          <w:rFonts w:ascii="Times New Roman" w:hAnsi="Times New Roman" w:cs="Times New Roman"/>
          <w:sz w:val="28"/>
          <w:szCs w:val="28"/>
        </w:rPr>
        <w:t>тармақшасы  ҚР</w:t>
      </w:r>
      <w:proofErr w:type="gramEnd"/>
      <w:r w:rsidRPr="00516C06">
        <w:rPr>
          <w:rFonts w:ascii="Times New Roman" w:hAnsi="Times New Roman" w:cs="Times New Roman"/>
          <w:sz w:val="28"/>
          <w:szCs w:val="28"/>
        </w:rPr>
        <w:t xml:space="preserve"> ҰКП Төралқасының23.06.2023 ж. шешіміне (№8 хаттама) сәйкес  өзгертілді</w:t>
      </w:r>
    </w:p>
    <w:p w:rsidR="00516C06" w:rsidRPr="00516C06" w:rsidRDefault="00516C06" w:rsidP="00516C06">
      <w:pPr>
        <w:spacing w:after="0"/>
        <w:jc w:val="both"/>
        <w:rPr>
          <w:rFonts w:ascii="Times New Roman" w:hAnsi="Times New Roman" w:cs="Times New Roman"/>
          <w:sz w:val="28"/>
          <w:szCs w:val="28"/>
        </w:rPr>
      </w:pP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6) Комитеттің, кіші комитеттің, жұмыс топтарының және консультативтік-кеңесші органдардың отырыстарына мемлекеттік органдардың, қауымдастықтардың (одақтардың), салада жұмыс істейтін өзге де ұйымдар мен компаниялардың өкілдерін, салалық мамандарды, тәуелсіз консультанттарды және ғылыми орта өкілдерін шақырады;</w:t>
      </w:r>
    </w:p>
    <w:p w:rsidR="00516C06" w:rsidRPr="00516C06" w:rsidRDefault="00516C06" w:rsidP="00516C06">
      <w:pPr>
        <w:spacing w:after="0"/>
        <w:jc w:val="both"/>
        <w:rPr>
          <w:rFonts w:ascii="Times New Roman" w:hAnsi="Times New Roman" w:cs="Times New Roman"/>
          <w:sz w:val="28"/>
          <w:szCs w:val="28"/>
        </w:rPr>
      </w:pP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 Заңның 9-бабы 3-тармағының үшінші абзацында көрсетілген адамдарды қоспағанда, мүдделі тұлғаларға қоғамдық тыңдауларға қатысу үшін шақырту жібереді;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8) Комитет мүшелерінің Комитет отырысын шақыру туралы өтінішхаттарын қарайды;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9) Комитеттің жұмыс органына Комитеттің жұмысына байланысты тапсырмалар береді;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10) Ұлттық палата белгіленген тәртіппен берген сенімхат негізінде Басқарманың жетекшілік ететін/үйлестіруші мүшесі міндетті түрде алдын ала келіскен жағдайда Комитеттің міндеттері мен функциялары шегінде Комитет бланкісіндегі шығыс хат-хабарға қол қоюға құқығы бар;</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Келісуді жүзеге асыру кезінде Басқарманың жетекшілік ететін/үйлестіруші мүшесі құжаттың жобасын құзыретіне қатысты басқа лауазымды адамдарға немесе Ұлттық палатаның орталық аппаратының құрылымдық бөлімшелеріне келісуге жібере алады.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11) Ұлттық палата белгіленген тәртіппен берген сенімхат негізінде Комитеттің міндеттері мен функциялары шегінде Ұлттық палатаның атынан бұқаралық ақпарат құралдарында жария сөз сөйлеуге құқығы бар;</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12) Комитет отырыстарының хаттамаларына қол қояды;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13) Ұлттық палатаның ішкі құжаттарында көзделген Комитет қызметінің өзге де мәселелері бойынша шешімдер қабылдайды.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5.7. Комитет мүшелері Комитет отырысында алынған, Қазақстан Республикасының заңнамалық актілерінде көзделген құпия ақпаратты жария еткені үшін жауапты болады.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6. Комитеттің жұмыс органы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6.1. Комитеттің қызметін ақпараттық, ұйымдық-құқықтық, құжаттамалық және өзге де қамтамасыз етуді, сондай-ақ қызметін сараптамалық сүйемелдеуді Ұлттық палатаның тиісті құрылымдық бөлімшесі (бұдан әрі – жұмыс органы) жүзеге асырады.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6.2. Комитеттің жұмыс органы Ұлттық палатаның қолданыстағы ұйымдық құрылымына сәйкес Басқарма төрағасына немесе Ұлттық палата Басқармасының тікелей жетекшілік ететін/үйлестіруші мүшесіне есеп береді.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6.3. Комитеттің жұмыс органы Комитеттің жұмысын ұйымдастырады, оның ішінде: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      Комитеттің/кіші комитеттің отырыстарын дайындау және өткізу, Комитет/кіші комитет отырыстарының хаттамаларын жүргізу;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      Комитет/кіші комитет отырыстарына материалдар, оның ішінде күн тәртібі жобаларын дайындау;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lastRenderedPageBreak/>
        <w:t>3)      Комитеттің/кіші комитеттің жұмыс жоспарларын қалыптастыру және Комитеттің/кіші комитеттің жұмыс жоспарларының орындалуына мониторинг жүргізу;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      нормативтік құқықтық актілерді және басқа да құжаттарды әзірлеу;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5)      нормативтік құқықтық актілердің және олардың жобаларының сараптамалары;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6)      Комитеттің/кіші комитеттің отырысына материалдарды жинау және жүйелеу, Ереженің талаптарына сәйкес материалдардың тиісті ресімделуін ағымдағы бақылау;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      Комитеттің/кіші комитеттің құзыреті шеңберінде мемлекеттік органдармен, қауымдастықтармен (одақтармен), ұйымдармен және басқа да тұлғалармен өзара іс-қимыл жасау;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8)      Комитеттің/кіші комитеттердің қызметін өзге де мәселелер бойынша қамтамасыз ету;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9)      Комитет/кіші комитет мүшелерінің белсенділік мониторингі;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10) Комитеттің/кіші комитеттің қызметі туралы ақпаратты ҰКП сайтына орналастыру.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6.4. Жұмыс органы Комитет мүшелерінің, аккредиттелген қауымдастықтардың (одақтардың) қарауына Комитеттің қызметіне жататын және стратегиялық маңызы бар Ұлттық палатаға келіп түсетін құжаттарды міндетті түрде жіберуді қамтамасыз етеді.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Стратегиялық маңызы бар құжаттарға мемлекеттік жоспарлау жүйесінің құжаттары (Қазақстанның 2050 жылға дейінгі даму стратегиясы, Жалпыұлттық басымдықтар, Қазақстан Республикасының Ұлттық даму жоспары, Қазақстан Республикасының Ұлттық қауіпсіздік стратегиясы, Елдің аумақтық даму жоспары, саланы/аяны дамыту тұжырымдамасы, ұлттық жобалар, мемлекеттік органдардың даму жоспарлары, облыстың, республикалық маңызы бар қаланың, астананың даму жоспарлары, ұлттық басқарушы холдингтердің, ұлттық холдингтердің және ұлттық компаниялардың даму жоспарлары), сондай-ақ кәсіпкерлік субъектілерінің үлкен (шектелмеген) санының құқықтары мен мүдделерін қозғайтын нормативтік құқықтық актілердің жобалары (олар кәсіпкерлік субъектілері, сала/ая үшін елеулі экономикалық және құқықтық салдарларға әкеп соғуы мүмкін (маңыздылығын Комитет айқындайды), бизнес үшін елеулі шығындарға әкеп соғатын шектеулер, тыйым салулар, міндеттер енгізуді көздейді және т.б.) жатады.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6.5. Комитеттің қызметіне қатысты мәселелер бойынша ұстанымды қалыптастыру кезінде Комитет қабылданатын шешімдердің шағын кәсіпкерлік субъектілеріне (егер олар салада/аяда болса) әсерін ескеруі тиіс.</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6.7. Комитеттің жұмыс органы Басқарманың жетекшілік ететін/үйлестіруші мүшесімен келісім бойынша Комитет төрағасы тапсырмаларының орындалуын қамтамасыз етеді.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lastRenderedPageBreak/>
        <w:t>6.9. Ресми ұстанымды талап етпейтін қауымдастықтар, департаменттер, Комитет мүшелері арасындағы жазбаша хабарламаларды қызметтік жазбаға сұрау салусыз электрондық пошта, электрондық мессенджерлер арқылы жіберуге жол беріледі және жарамды деп есептеледі (жоспарланған іс-шараларға, хабарламаларға, кандидатураларға қатысты).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Комитет отырыстарын шақыру, өткізу және хаттамаларын ресімдеу тәртібі</w:t>
      </w:r>
    </w:p>
    <w:p w:rsidR="00516C06" w:rsidRPr="00516C06" w:rsidRDefault="00516C06" w:rsidP="00516C06">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bookmarkStart w:id="0" w:name="_GoBack"/>
      <w:bookmarkEnd w:id="0"/>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7.1. Комитеттің жұмысы Комитет төрағасы бекітетін Комитеттің/кіші комитеттің жұмыс жоспары негізінде жүзеге асырылады.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Комитеттің жұмыс жоспарының жобасы мыналарды қамтуға тиіс:</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 Төралқа комитетіне, Төралқа төрағасына қарау тапсырылған мәселелер;</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 Комитеттің қабылданған шешімдерінде көзделген мәселелер;</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3) Комитет төрағасы мен мүшелері, Ұлттық палата Басқармасының мүшелері, Комитеттің жұмыс органы ұсынған мәселелер;</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 салааралық мәселелер жөніндегі өзге де салалық комитеттермен талқылауды талап ететін мәселелер.</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Бұл ретте, Комитеттің жұмыс жоспарының жобасына енгізілген әрбір мәселе бойынша аяқталу нысаны, жауапты орындаушы (Комитет мүшесі (мүшелері), аккредиттелген қауымдастықтар (одақтар)), мәселені Комитеттің қарауына шығару мерзімдері, іс-шараларды іске асыру мерзімдері көрсетіледі.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Комитеттің жұмыс жоспарының жобасына енгізілуге жататын мәселелер бойынша ұсыныстарды Комитет мүшелері Комитеттің жұмыс органына жұмыс органының тиісті сұрау салуы келіп түскен күннен бастап күнтізбелік 15 (он бес) күннен кешіктірмей ұсынады.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Комитеттің/кіші комитеттің жұмыс жоспарының жобасын Комитеттің дауыс беру құқығы бар мүшелері келіседі және Комитет төрағасы тиісті жылдың 15 ақпанынан кешіктірмей бекітеді.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Комитеттің жұмыс жоспарын орындау қорытындылары міндетті түрде Комитеттің отырысында қаралады.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Комитеттің жұмыс жоспарын орындау мониторингінің қорытындылары Төралқаның қарауына енгізілетін Комитеттің есепті жылғы есебіне енгізілуге тиіс.</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7.2. Комитет төрағасының шешімі бойынша Комитет отырыстары мынадай нысандарда өткізілуі мүмкін:</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 Комитет мүшелерінің жеке қатысуы арқылы (оффлайн немесе онлайн режимінде);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 дауыс беруге арналған бюллетеньдерді пайдалана отырып немесе ақпараттық жүйе арқылы Комитеттің дауыс беру құқығы бар мүшелерінің сырттай дауыс беруі арқылы шешім қабылдаумен дауыс беру.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7.3. Комитет немесе Ұлттық палатаның құрылымдық бөлімшесі Ұлттық палатаның өзге комитеттерінің, салаларының/аяларының немесе құрылымдық </w:t>
      </w:r>
      <w:r w:rsidRPr="00516C06">
        <w:rPr>
          <w:rFonts w:ascii="Times New Roman" w:hAnsi="Times New Roman" w:cs="Times New Roman"/>
          <w:sz w:val="28"/>
          <w:szCs w:val="28"/>
        </w:rPr>
        <w:lastRenderedPageBreak/>
        <w:t>бөлімшелерінің мүдделерін қозғайтын салааралық мәселелерді қараған кезде жұмыс органы немесе тиісті құрылымдық бөлімше мұндай мәселелерді барлық мүдделі тараптармен келісуді қамтамасыз етеді.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Мұндай мәселелер Комитеттің отырысына шығарылған жағдайда Комитеттің жұмыс органы Төралқаның тиісті комитеттері және/немесе олардың жұмыс органдары өкілдерінің немесе Ұлттық палатаның құрылымдық бөлімшелерінің отырысқа қатысуын қамтамасыз етеді.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7.4. Комитеттің немесе Ұлттық палатаның құрылымдық бөлімшесінің салааралық мәселелер бойынша өзге комитеттердің немесе Ұлттық палатаның құрылымдық бөлімшелерінің ұстанымымен тұжырымдамалық алшақтықтары жағдайында Комитеттің жұмыс органы немесе тиісті құрылымдық бөлімше комитеттердің бірлескен отырысын өткізуді немесе мүдделі тараптардың қатысуымен оларды талқылауды қамтамасыз етуге тиіс.</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7.5. Комитеттердің бірлескен отырысын өткізу кезінде Комитет мүшелері бір немесе бірнеше мүшені Комитет ұстанымын білдіруге жіберуге құқылы.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7.6. Қаралып отырған мәселе бойынша Ұлттық палата комитеттерінің бірлескен отырысында Ұлттық палатаның шоғырландырылған ұстанымы қабылданбаған жағдайда жауапты жұмыс органы Ұлттық палатаның ұстанымын әзірлеу үшін әрбір Комитеттің ұстанымдарын (екі және одан да көп ұстанымын) Басқарманың қарауына шығаруды қамтамасыз етеді.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7.7. Отырысты өткізу күні алынға отырысқа қатыспаған Комитеттің дауыс беру құқығы бар мүшелерінің жазбаша пікірлерін ескере отырып, Комитеттің көзбе-көз отырысында Комитет мүшелерінің жалпы санының дауыс беру құқығы бар үштен екісі болған кезде шешім қабылдауға құқығы бар.</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Комитеттің сырттай нысандағы отырыстары Комитет мүшелерінің жеке қатысуын және мәселені талқылауын талап етпейтін Комитет қызметінің рәсімдік және (немесе) өзге де мәселелері бойынша ғана өткізіледі.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7.8. Комитет отырыстарының күн тәртібі бойынша ұсыныстарды Комитеттің жұмыс органы Төрағаның атына енгізеді. Комитет төрағасы күн тәртібін қалыптастырады және бекітеді.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Төралқа комитетінің отырысын Төраға:</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 бекітілетін жұмыс жоспарына сәйкес жоспарлы негізде;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 жоспардан тыс негізде, Төралқа төрағасының, Басқарма төрағасының, Басқарма мүшелерінің, Комитет төрағасының, Комитет мүшелерінің, Комитеттің жұмыс органының бастамасы бойынша шақырады.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7.9. Комитеттің/кіші комитеттің отырыстары Комитеттің/кіші комитеттің мүшелеріне жазбаша хабарлама жіберу арқылы (жіберілетін хабарламаның тұтастығы мен құпиялығын қамтамасыз етуге мүмкіндік беретін, сондай-ақ хабарламаны алу фактісін сенімді анықтау үшін немесе тікелей адресатқа қол қою арқылы берілетін Комитет/кіші комитет мүшесінің нұсқауларына сәйкес электрондық байланыс арналарын, оның ішінде электрондық поштаны, телексті, факсимильді немесе басқа байланыс түрлерін пайдалана отырып, </w:t>
      </w:r>
      <w:r w:rsidRPr="00516C06">
        <w:rPr>
          <w:rFonts w:ascii="Times New Roman" w:hAnsi="Times New Roman" w:cs="Times New Roman"/>
          <w:sz w:val="28"/>
          <w:szCs w:val="28"/>
        </w:rPr>
        <w:lastRenderedPageBreak/>
        <w:t>тапсырысхатпен, арнайы байланыс арқылы) және/немесе Комитет отырысы өткізілетін күнге дейін кемінде 3 (үш) жұмыс күні бұрын ақпараттық жүйе арқылы  электрондық нысанда шақырылады.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Комитет/кіші комитет төрағасының шешімімен Комитеттің/кіші комитеттің отырысында мәселелерді шұғыл қарау қажет болған жағдайда бұл мерзім қысқартылуы мүмкін. Комитеттің/кіші комитеттің отырысын қысқартылған мерзімде өткізу туралы хабарлама отырыс өткізілетін күнге дейін кемінде 1 (бір) жұмыс күні бұрын немесе Комитеттің/кіші комитеттің төрағасы белгілеген қысқа мерзімде жіберіледі.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7.10. Қажет болған жағдайда Комитеттің/кіші комитеттің отырыстарын шақыру туралы хабарламалар Комитеттің/Кіші комитеттің көзбе-көз отырысына қатысу үшін шақырылған басқа тұлғаларға да жіберіледі. Жоғарыда аталған тұлғалар тізбесін Комитет/кіші комитет төрағасы айқындайды.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7.11. Хабарламада:</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 отырысты өткізу күні, уақыты және орны;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 отырыстың күн тәртібі;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3) отырысты өткізу нысаны (көзбе-көз немесе сырттай, ашық немесе жабық) көрсетілуі керек.</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Хабарламаға талқыланатын мәселелерге қатысты қажетті материалдар қоса беріледі.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Нақты Комитеттің/кіші комитеттің отырысының күн тәртібіне енгізілген мәселелер бойынша материалдарда Комитеттің/кіші комитеттің қарауына енгізілетін мәселенің мәнін түсіндіретін жазба, осы мәселе бойынша шешім жобасы болуға тиіс.</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7.12. Отырысқа көзбе-көз қатысу мүмкін болмаған жағдайда, Комитет мүшесі отырыс өткізілгенге дейін осы Ережеге № 1 қосымшаға сәйкес Комитет отырысының күн тәртібіндегі барлық мәселе бойынша Комитет төрағасына немесе хатшысына жазбаша пікір (ұстаным) жіберуге құқылы. Комитеттің дауыс беру құқығы бар мүшесінің жазбаша пікірі (ұстанымы) анық болуы және күн тәртібіндегі мәселелер бойынша дауыс беру нәтижелерін екіұшты түсіндіруге жол бермеуі керек.</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7.13. Осы Ереженің 7.7-тармағында көрсетілген Комитет отырысын өткізу үшін кворумның болуын Комитет төрағасы айқындайды, Комитет мүшелеріне отырысқа қатыспаған Комитет мүшелерінің жазбаша пікірлерінің бар екенін, отырысқа қатысқан тұлғалардың тізімін хабарлайды.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7.14. Комитеттердің отырыстарын олардың төрағалары өткізеді. Қажет болған жағдайда Комитет төрағасы өз міндетін уақытша орындауды өзінің орынбасарына (орынбасарларына) және/немесе Комитеттің дауыс беру құқығы бар басқа мүшесіне жүктейді.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7.15. Көзбе-көз өткізілетін Комитет отырысының күн тәртібін мәселелер мәні бойынша қаралғанға дейін Комитеттің отырысында Комитет төрағасы </w:t>
      </w:r>
      <w:r w:rsidRPr="00516C06">
        <w:rPr>
          <w:rFonts w:ascii="Times New Roman" w:hAnsi="Times New Roman" w:cs="Times New Roman"/>
          <w:sz w:val="28"/>
          <w:szCs w:val="28"/>
        </w:rPr>
        <w:lastRenderedPageBreak/>
        <w:t>жариялайды. Мәселені қарау және талқылау қорытындысы бойынша Комитет төрағасы оны дауысқа салады.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7.16. Комитеттің көзбе-көз отырысында шешімдер ашық немесе жабық дауыс беру арқылы қабылданады.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7.17. Комитет отырысы сырттай дауыс беру нысанында өткізілген кезде электрондық байланыс құралдары арқылы дауыс беруге арналған бюллетеньдер (осы Ережеге № 2 қосымша) одан әрі қарау және дауыс беру үшін дауыс беру құқығы бар Комитет мүшелеріне де жіберіледі.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Осы Ереженің 7.10, 7.11-тармақтарында көзделген сырттай дауыс беру хабарламасы мен материалдар жіберілетін Комитеттің кеңесші дауыс құқығы бар Комитет мүшелері Комитет төрағасына немесе хатшысына күн тәртібіндегі мәселелер бойынша өзінің жазбаша пікірін дауыс беру мерзімі аяқталғанға дейін ақпарат ретінде жіберуге құқылы.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7.18. Дауыс беру бюллетенінде мына мәліметтер міндетті түрде болуы керек:</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 Ұлттық палатаның толық атауы және оның заңды мекенжайы;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 сырттай дауыс беруді өткізудің мерзімі және дауыс беруге арналған бюллетеньдерді қабылдауды аяқтау күні, сондай-ақ пошталық мекенжайлар, оның ішінде электрондық мекенжайлар, бюллетеньдер жіберілетін факс нөмірі;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3) осы бюллетеньмен дауысқа салынған әрбір мәселе бойынша шешімдердің нақты тұжырымы;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 дауыс беруге қойылған әрбір мәселе бойынша «қолдаймын», «қарсымын», «қалыс қаламын», «ерекше пікір» деп көрсетілген дауыс беру нұсқалары;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5) бюллетеньге Комитеттің дауыс беруге құқығы бар мүшесінің өзі қол қоюы тиіс екендігі туралы нұсқау.</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Бюллетеньде объективті сырттай дауыс беруді жүзеге асыру үшін қажетті басқа да мәліметтер болуы мүмкін.</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7.19. Сырттай дауыс беру дауыс беру бюллетенінде немесе электрондық дауыс беру нысанында белгіленген мерзімде, бірақ Комитет хатшысы дауыс беру бюллетенін немесе дауыс берудің электрондық нұсқасын жіберген күннен бастап 1 (бір) жұмыс күнінен кем емес және 3 (үш) жұмыс күнінен аспайтын мерзімде өткізіледі.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7.20. Дауыс беру бюллетенінде немесе дауыс берудің электрондық нысанында көрсетілген дауыс беру мерзімі өткеннен кейін дауыс беру құқығы бар Комитет мүшесі толтырылған және қол қойылған бюллетеньді Комитет хатшысына ұсынбаса немесе ақпараттық жүйеде дауыс бермесе, онда Комитет мүшесі Комитеттің сырттай отырысының күн тәртібіндегі барлық мәселе бойынша «қолдап» дауыс берді деп саналады.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7.21. Сырттай дауыс беру қорытындысын айқындау кезінде дауыс беру бюллетеньдерінде немесе ақпараттық жүйеде ықтимал нұсқалардың біреуі ғана белгіленген мәселелер бойынша дауыстар ескеріледі. Осы талапты бұза отырып толтырылған немесе Комитеттің дауыс беру құқығы бар мүшесі қол </w:t>
      </w:r>
      <w:r w:rsidRPr="00516C06">
        <w:rPr>
          <w:rFonts w:ascii="Times New Roman" w:hAnsi="Times New Roman" w:cs="Times New Roman"/>
          <w:sz w:val="28"/>
          <w:szCs w:val="28"/>
        </w:rPr>
        <w:lastRenderedPageBreak/>
        <w:t>қоймаған дауыс беру бюллетеньдері жарамсыз деп танылады және дауыс беру нәтижелерін анықтау кезінде есепке алынбайды.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7.22. Сырттай дауыс беру арқылы қабылданған Комитет шешімі осы Ереженің 7.19-тармағына сәйкес сайлау бюллетеньдерін қабылдау мерзімінен кешіктірілмей алынған бюллетеньдерді немесе дауыс берудің электрондық нысандарын пайдалана отырып, дауыс беру құқығы бар Комитет мүшелерінің дауыстарын санау жолымен қабылданады.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7.23. Комитет отырысын өткізу нысанына қарамастан, мәселелерді шешу кезінде дауыс беру құқығы бар әрбір Комитет мүшесі бір дауысқа ие. Комитет мүшелері өз Комитетінің жұмысына жеке қатысады.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Кеңесші дауыс құқығы бар Комитет мүшелері дауыс беруге қатыспайды.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7.24. Заңда, Жарғыда және осы Ережеде көзделген, Комитеттің құзыретіне жататын мәселелер бойынша шешімдер дауыс беру құқығы бар Комитет мүшелерінің жалпы санының жай көпшілік даусымен қабылданады (дауыс беру құқығы бар Комитет мүшелерінің жазбаша пікірлерін ескере отырып).</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Ұлттық палата Төралқасының жаңадан құрылған құрамының мүшелері ретінде Комитет төрағасына кандидаттарды ұсыну Ұлттық палата Жарғысының 16.7-тармағының төртінші абзацына сәйкес жүзеге асырылады.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Комитет төрағасы лауазымы бойынша жаңадан құрылған Төралқа құрамына мүше ретінде ұсынылады.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7.25. Дауыстар тең болған жағдайда Комитет төрағасының дауысы шешуші болып табылады.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7.26. Қабылданған шешіммен келіспеген дауыс беру құқығы бар Комитет мүшесі шешім қабылданған сәттен бастап тәулік ішінде жазбаша түрде ерекше пікірін беруге құқылы, ол хаттамаға қоса беріледі.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Жұмыс органының (департаменінің) басшысы Комитет хатшысы болып табылады.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7.27.    Комитет отырысында Комитет хатшысы хаттаманы жүргізеді және оған қол қояды.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7.28. Комитет отырыстарының қорытындылары бойынша, оның ішінде сырттай дауыс берудің қорытындысы бойынша Комитет хатшысы отырыс өткізілгеннен кейін 3 (үш) жұмыс күнінен кешіктірмей осы Ережеге № 3,4 қосымшаларға сәйкес отырыс хаттамасын жасайды.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Сырттай/электрондық дауыс беру қорытындысы бойынша жасалған хаттамада:</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 сырттай/электрондық дауыс беру күні;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2) хаттама жасалған орын;</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3) дауыс беру кезеңінің аяқталу күнінен кешіктірмей дауыс берген дауыс беру құқығы бар Комитет мүшелерінің саны немесе түскен бюллетеньдер саны (қажет болған жағдайда);</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4) дауыс беруге құқығы бар Комитет мүшелерінің жарамсыз деп танылған дауыс беру бюллетеньдері (қажет болған жағдайда);</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lastRenderedPageBreak/>
        <w:t>5) дауыс беруге қатысқан дауыс беруге құқығы бар Комитет мүшелерінің тізімі;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6) дауыс беруге қойылған мәселелер және олардың әрқайсысы бойынша дауыс беру қорытындылары;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 қабылданған шешімдер көрсетіледі.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7.29. Хаттамаға Комитет төрағасы (Комитет отырысында төрағалық екен) және Комитет хатшысы қол қояды.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Комитет отырысы ақпараттық жүйе арқылы өткізілген жағдайда хаттамаға электрондық цифрлық қолтаңбаны пайдалана отырып, ақпараттық жүйеде қол қойылуы мүмкін.</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Комитет отырысының хаттамасы 1 (бір) данада ресімделеді, оған қаралатын құжаттардың мәтіндері, сайлау бюллетеньдері, жазбаша пікірлер және хаттамаға қосымша болып табылатын басқа да материалдар қоса беріледі.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7.30. Комитет отырыстарының хаттамалары күнтізбелік жыл ішінде ретпен нөмірленеді, жеке іске қалыптастырылады, Комитет хатшысында бір жыл сақталады, бір жыл өткеннен кейін Ұлттық палатаның архивіне белгіленген тәртіппен тапсырылады.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Ақпараттық жүйеде ресімделген және қол қойылған Комитеттің хаттамалары тиісті материалдармен бірге ақпараттық жүйеде электронды түрде де сақталады.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7.31. Комитеттің қабылданған шешімдері, оның ішінде Комитеттердің бірлескен шешімдері: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1) Комитеттің Жұмыс органы арқылы Басқарманың қарауына енгізіледі (оның ішінде Төралқаның одан әрі қарауына арналған);</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2) осы Ережеде белгіленген тәртіппен Комитет туралы ереженің 5.6-тармағының 10) тармақшасын ескере отырып, Комитет қызметінің бағыттарына, міндеттері мен функцияларына сәйкес мемлекеттік органдарға ұсынылады.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7.32.  Комитет төрағасын сайлау және қызметтен босату осы Ереженің 4.11, 4.12-тармақтарында белгіленген тәртіппен жүзеге асырылады.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7.33. Комитет төрағасы жұмыс жоспарын бекіткен күннен бастап 1 (бір) жұмыс күні ішінде Комитет хатшысы жұмыс жоспарын ақпараттық жүйеге жүктейді.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7.34. Комитет хатшысы осы Тәртіпте көзделген рәсімдердің тиісінше, уақтылы және сапалы орындалуына жауапты.</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8. Қорытынды ереже</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 xml:space="preserve"> </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8.1. Осы Ережені, сондай-ақ оған енгізілетін өзгерістер мен толықтыруларды Ұлттық палатаның Төралқасы бекітеді.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lastRenderedPageBreak/>
        <w:t>8.2. Осы Ережеге сәйкес құрылатын кіші комитеттердің, жұмыс топтарының, консультативтік-кеңесші органдардың қызметін регламенттейтін мәселелерді Комитет төрағасы реттейді.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8.3. Осы Ережеде реттелмеген барлық мәселелер Қазақстан Республикасының заңнамасымен, Ұлттық палатаның Жарғысымен және өзге де ішкі құжаттарымен реттеледі.</w:t>
      </w:r>
    </w:p>
    <w:p w:rsidR="00516C06"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8.4. Комитет мүшелері осы Ережеде көрсетілген дербес деректердің таратылуына және үшінші тұлғаларға берілуіне жауапты.</w:t>
      </w:r>
    </w:p>
    <w:p w:rsidR="0015655C" w:rsidRPr="00516C06" w:rsidRDefault="00516C06" w:rsidP="00516C06">
      <w:pPr>
        <w:spacing w:after="0"/>
        <w:jc w:val="both"/>
        <w:rPr>
          <w:rFonts w:ascii="Times New Roman" w:hAnsi="Times New Roman" w:cs="Times New Roman"/>
          <w:sz w:val="28"/>
          <w:szCs w:val="28"/>
        </w:rPr>
      </w:pPr>
      <w:r w:rsidRPr="00516C06">
        <w:rPr>
          <w:rFonts w:ascii="Times New Roman" w:hAnsi="Times New Roman" w:cs="Times New Roman"/>
          <w:sz w:val="28"/>
          <w:szCs w:val="28"/>
        </w:rPr>
        <w:t>8.5. Комитеттің жұмыс органы Комитет туралы ережеге енгізілген өзгерістер бекітілген сәттен бастап 1 (бір) ай ішінде Комитет туралы осы ережеге енгізілген өзгерістерге сәйкес Комитеттің қызметін реттейтін құжаттарға өзгерістер енгізуге бастамашылық жасауға міндетті.</w:t>
      </w:r>
    </w:p>
    <w:sectPr w:rsidR="0015655C" w:rsidRPr="00516C0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6C06"/>
    <w:rsid w:val="0015655C"/>
    <w:rsid w:val="00516C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C72F11-B91C-446E-B41E-0CBC7E3D0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17</Pages>
  <Words>5563</Words>
  <Characters>31712</Characters>
  <Application>Microsoft Office Word</Application>
  <DocSecurity>0</DocSecurity>
  <Lines>264</Lines>
  <Paragraphs>74</Paragraphs>
  <ScaleCrop>false</ScaleCrop>
  <Company/>
  <LinksUpToDate>false</LinksUpToDate>
  <CharactersWithSpaces>37201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2025-05-13T09:40:00Z</dcterms:created>
  <dcterms:modified xsi:type="dcterms:W3CDTF">2025-05-13T09:41:00Z</dcterms:modified>
</cp:coreProperties>
</file>