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24B1" w:rsidRPr="003724B1" w:rsidRDefault="003724B1" w:rsidP="003724B1">
      <w:pPr>
        <w:spacing w:after="0"/>
        <w:jc w:val="right"/>
        <w:rPr>
          <w:rFonts w:ascii="Times New Roman" w:hAnsi="Times New Roman" w:cs="Times New Roman"/>
          <w:sz w:val="28"/>
          <w:szCs w:val="28"/>
        </w:rPr>
      </w:pPr>
      <w:r w:rsidRPr="003724B1">
        <w:rPr>
          <w:rFonts w:ascii="Times New Roman" w:hAnsi="Times New Roman" w:cs="Times New Roman"/>
          <w:sz w:val="28"/>
          <w:szCs w:val="28"/>
        </w:rPr>
        <w:t>Қазақстан Республикасы</w:t>
      </w:r>
    </w:p>
    <w:p w:rsidR="003724B1" w:rsidRPr="003724B1" w:rsidRDefault="003724B1" w:rsidP="003724B1">
      <w:pPr>
        <w:spacing w:after="0"/>
        <w:jc w:val="right"/>
        <w:rPr>
          <w:rFonts w:ascii="Times New Roman" w:hAnsi="Times New Roman" w:cs="Times New Roman"/>
          <w:sz w:val="28"/>
          <w:szCs w:val="28"/>
        </w:rPr>
      </w:pPr>
      <w:r w:rsidRPr="003724B1">
        <w:rPr>
          <w:rFonts w:ascii="Times New Roman" w:hAnsi="Times New Roman" w:cs="Times New Roman"/>
          <w:sz w:val="28"/>
          <w:szCs w:val="28"/>
        </w:rPr>
        <w:t>Ұлттық кәсіпкерлер палатасы</w:t>
      </w:r>
    </w:p>
    <w:p w:rsidR="003724B1" w:rsidRPr="003724B1" w:rsidRDefault="003724B1" w:rsidP="003724B1">
      <w:pPr>
        <w:spacing w:after="0"/>
        <w:jc w:val="right"/>
        <w:rPr>
          <w:rFonts w:ascii="Times New Roman" w:hAnsi="Times New Roman" w:cs="Times New Roman"/>
          <w:sz w:val="28"/>
          <w:szCs w:val="28"/>
        </w:rPr>
      </w:pPr>
      <w:r w:rsidRPr="003724B1">
        <w:rPr>
          <w:rFonts w:ascii="Times New Roman" w:hAnsi="Times New Roman" w:cs="Times New Roman"/>
          <w:sz w:val="28"/>
          <w:szCs w:val="28"/>
        </w:rPr>
        <w:t>Төралқасының</w:t>
      </w:r>
    </w:p>
    <w:p w:rsidR="003724B1" w:rsidRPr="003724B1" w:rsidRDefault="003724B1" w:rsidP="003724B1">
      <w:pPr>
        <w:spacing w:after="0"/>
        <w:jc w:val="right"/>
        <w:rPr>
          <w:rFonts w:ascii="Times New Roman" w:hAnsi="Times New Roman" w:cs="Times New Roman"/>
          <w:sz w:val="28"/>
          <w:szCs w:val="28"/>
        </w:rPr>
      </w:pPr>
      <w:r w:rsidRPr="003724B1">
        <w:rPr>
          <w:rFonts w:ascii="Times New Roman" w:hAnsi="Times New Roman" w:cs="Times New Roman"/>
          <w:sz w:val="28"/>
          <w:szCs w:val="28"/>
        </w:rPr>
        <w:t>№ 23 хаттама 2022 жылғы «19» желтоқсан</w:t>
      </w:r>
    </w:p>
    <w:p w:rsidR="003724B1" w:rsidRPr="003724B1" w:rsidRDefault="003724B1" w:rsidP="003724B1">
      <w:pPr>
        <w:spacing w:after="0"/>
        <w:jc w:val="right"/>
        <w:rPr>
          <w:rFonts w:ascii="Times New Roman" w:hAnsi="Times New Roman" w:cs="Times New Roman"/>
          <w:sz w:val="28"/>
          <w:szCs w:val="28"/>
        </w:rPr>
      </w:pPr>
      <w:r w:rsidRPr="003724B1">
        <w:rPr>
          <w:rFonts w:ascii="Times New Roman" w:hAnsi="Times New Roman" w:cs="Times New Roman"/>
          <w:sz w:val="28"/>
          <w:szCs w:val="28"/>
        </w:rPr>
        <w:t>шешімімен бекітілді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spacing w:after="0"/>
        <w:jc w:val="center"/>
        <w:rPr>
          <w:rFonts w:ascii="Times New Roman" w:hAnsi="Times New Roman" w:cs="Times New Roman"/>
          <w:b/>
          <w:sz w:val="28"/>
          <w:szCs w:val="28"/>
        </w:rPr>
      </w:pPr>
    </w:p>
    <w:p w:rsidR="003724B1" w:rsidRPr="003724B1" w:rsidRDefault="003724B1" w:rsidP="003724B1">
      <w:pPr>
        <w:spacing w:after="0"/>
        <w:jc w:val="center"/>
        <w:rPr>
          <w:rFonts w:ascii="Times New Roman" w:hAnsi="Times New Roman" w:cs="Times New Roman"/>
          <w:b/>
          <w:sz w:val="28"/>
          <w:szCs w:val="28"/>
        </w:rPr>
      </w:pPr>
      <w:r w:rsidRPr="003724B1">
        <w:rPr>
          <w:rFonts w:ascii="Times New Roman" w:hAnsi="Times New Roman" w:cs="Times New Roman"/>
          <w:b/>
          <w:sz w:val="28"/>
          <w:szCs w:val="28"/>
        </w:rPr>
        <w:t>Қазақстан Республикасы Ұлттық кәсіпкерлер палатасы Төралқасының</w:t>
      </w:r>
    </w:p>
    <w:p w:rsidR="003724B1" w:rsidRPr="003724B1" w:rsidRDefault="003724B1" w:rsidP="003724B1">
      <w:pPr>
        <w:spacing w:after="0"/>
        <w:jc w:val="center"/>
        <w:rPr>
          <w:rFonts w:ascii="Times New Roman" w:hAnsi="Times New Roman" w:cs="Times New Roman"/>
          <w:b/>
          <w:sz w:val="28"/>
          <w:szCs w:val="28"/>
        </w:rPr>
      </w:pPr>
      <w:r w:rsidRPr="003724B1">
        <w:rPr>
          <w:rFonts w:ascii="Times New Roman" w:hAnsi="Times New Roman" w:cs="Times New Roman"/>
          <w:b/>
          <w:sz w:val="28"/>
          <w:szCs w:val="28"/>
        </w:rPr>
        <w:t>Өзін-өзі реттеуді дамыту мәселелері жөніндегі комитеті туралы</w:t>
      </w:r>
    </w:p>
    <w:p w:rsidR="003724B1" w:rsidRPr="003724B1" w:rsidRDefault="003724B1" w:rsidP="003724B1">
      <w:pPr>
        <w:spacing w:after="0"/>
        <w:jc w:val="center"/>
        <w:rPr>
          <w:rFonts w:ascii="Times New Roman" w:hAnsi="Times New Roman" w:cs="Times New Roman"/>
          <w:b/>
          <w:sz w:val="28"/>
          <w:szCs w:val="28"/>
        </w:rPr>
      </w:pPr>
      <w:r w:rsidRPr="003724B1">
        <w:rPr>
          <w:rFonts w:ascii="Times New Roman" w:hAnsi="Times New Roman" w:cs="Times New Roman"/>
          <w:b/>
          <w:sz w:val="28"/>
          <w:szCs w:val="28"/>
        </w:rPr>
        <w:t>ЕРЕЖЕ</w:t>
      </w:r>
    </w:p>
    <w:p w:rsidR="003724B1" w:rsidRPr="003724B1" w:rsidRDefault="003724B1" w:rsidP="003724B1">
      <w:pPr>
        <w:jc w:val="center"/>
        <w:rPr>
          <w:rFonts w:ascii="Times New Roman" w:hAnsi="Times New Roman" w:cs="Times New Roman"/>
          <w:sz w:val="28"/>
          <w:szCs w:val="28"/>
        </w:rPr>
      </w:pPr>
      <w:r w:rsidRPr="003724B1">
        <w:rPr>
          <w:rFonts w:ascii="Times New Roman" w:hAnsi="Times New Roman" w:cs="Times New Roman"/>
          <w:sz w:val="28"/>
          <w:szCs w:val="28"/>
        </w:rPr>
        <w:t>(22.01.2025 жылғы жағдай бойынша өзгерістер мен толықтырулармен)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Pr>
          <w:rFonts w:ascii="Times New Roman" w:hAnsi="Times New Roman" w:cs="Times New Roman"/>
          <w:sz w:val="28"/>
          <w:szCs w:val="28"/>
        </w:rPr>
        <w:t>1. Жалпы ережелер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1.1. Осы Қазақстан Республикасы Ұлттық кәсіпкерлер палатасы Төралқасының Өзін-өзі реттеуді дамыту мәселелері жөніндегі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өзін-өзі реттеуді дамыту мәселелері бойынша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 қы</w:t>
      </w:r>
      <w:r>
        <w:rPr>
          <w:rFonts w:ascii="Times New Roman" w:hAnsi="Times New Roman" w:cs="Times New Roman"/>
          <w:sz w:val="28"/>
          <w:szCs w:val="28"/>
        </w:rPr>
        <w:t>зметінің мақсаты мен міндеттері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2.1. Комитет өзін-өзі реттеуді дамытуға, өзін-өзі реттеуді енгізу саласындағы проблемаларды жинақтауға және зерделеуге, өзін-өзі реттеуді дамыту саласындағы теріс үрдістерді анықтауға және жоюға, Қазақстан Республикасының Ұлттық кәсіпкерлер палатасы Төралқасының салалық </w:t>
      </w:r>
      <w:r w:rsidRPr="003724B1">
        <w:rPr>
          <w:rFonts w:ascii="Times New Roman" w:hAnsi="Times New Roman" w:cs="Times New Roman"/>
          <w:sz w:val="28"/>
          <w:szCs w:val="28"/>
        </w:rPr>
        <w:lastRenderedPageBreak/>
        <w:t>комитеттерінің және аккредиттелген өзін-өзі реттейтін ұйымдардың, республикалық салааралық, салалық қауымдастықтардың (одақтардың), шағын, орта және (немесе) республикалық қауымдастықтардың (одақтардың) қызметін үйлестіруге байланысты ірі кәсіпкерлік, өзін-өзі реттеуді дамыту және мемлекеттік органдардың функцияларын өзін-өзі реттейтін ұйымдарға беру мәселелері бойынша кәсіби белгісі бойынша біріктірілген (оның ішінде экономиканың әртүрлі салаларында өзін-өзі реттеуге көшудің қажеттілігі мен процестері туралы мәліметтерді мониторингтеу және қорыту, осы процесті дамыту үшін оң да, сол сияқты қолайсыз да жағдайларды анықтау және осындай байқаулар негізінде тиісті нормативтік құқықтық актілерге өзгерістер енгізу үшін ұсынымдар дайындау); өзін-өзі реттеу мәселелерін регламенттейтін ҚР нормативтік құқықтық актілері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2.2. Комитеттің негізгі міндеттері: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өзін-өзі реттеуді дамыту және мемлекеттік органдардың функцияларын өзін-өзі реттейтін ұйымдарға беру мәселелері мемлекеттік саясаттың тұжырымдамалық тәсілдеріне ұсыныстар әзірлеу;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өзін-өзі реттеуді дамыту мәселелері бойынша Қазақстан Республикасының заңнамасын жетілдіру жөнінде ұсыныстар әзірлеу;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өзін-өзі реттеуді дамыту және мемлекеттік органдардың функцияларын өзін-өзі реттейтін ұйымдарға беру саласында саласында/аясында нормативтік құқықтық реттеуді және (немесе) ұйымдастырушылық шешімді талап ететін басым проблемаларды айқындау;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мемлекеттік органдардың Қазақстан Республикасында өзін-өзі реттеуді дамыту жөніндегі бағдарламалық құжаттарын әзірлеуге және іске асыруға қатысу;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шет елдермен ынтымақтастық шеңберінде экономиканың өзін-өзі реттеуі саласында халықаралық ынтымақтастықты дамыту және тәжірибе алмасу.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3.1. Комитет қызметінің бағыттарына мыналар жатады:</w:t>
      </w:r>
    </w:p>
    <w:p w:rsidR="003724B1" w:rsidRPr="003724B1" w:rsidRDefault="003724B1" w:rsidP="003724B1">
      <w:pPr>
        <w:jc w:val="both"/>
        <w:rPr>
          <w:rFonts w:ascii="Times New Roman" w:hAnsi="Times New Roman" w:cs="Times New Roman"/>
          <w:sz w:val="28"/>
          <w:szCs w:val="28"/>
        </w:rPr>
      </w:pP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1) өзін-өзі реттеу субъектілерінің орнықты және теңгерімді өсуін қамтамасыз етуге бағытталған қызметті реттеу бойынша шаралар мен ұсыныстар әзірлеу;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бизнеске әкімшілік жүктемені төмендетуге бағытталған, мемлекеттің шамадан тыс араласуынсыз өз қызметін дербес реттеуге қабілетті және дайын шаралар кешенін қалыптастыру, кәсіпкерлік субъектілеріне қатысты рұқсат беру және бақылау-қадағалау жүйелері саласындағы мемлекеттік реттеуді қысқарту;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өзін-өзі реттеуді енгізу және дамыту саласындағы проблемалар бойынша көпшілік іс-шараларды (конференциялар, форумдар, көрмелер, конкурстар, экономикалық миссиялар және т.б.) ұйымдастыру және өткізуге қатысу;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ерікті қатысуға негізделген өзін-өзі реттеуді дамытуды ынталандыруға бағытталған мәселелерді, оның ішінде бизнеске қаржылық және қаржылық емес қолдау көрсету жөніндегі мәселелерді пысықтау;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 болып табылады;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Ұлттық палата Төралқасының салалық комитеттерінің және аккредиттелген өзін-өзі реттейтін ұйымдардың, республикалық салааралық, салалық қауымдастықтардың (одақтардың), өзін-өзі реттеуді дамыту және мемлекеттік органдардың функцияларын өзін-өзі реттейтін ұйымдарға беру мәселелері бойынша кәсіптік белгісі бойынша біріккен шағын, орта және (немесе) ірі кәсіпкерліктің республикалық қауымдастықтарының (одақтарының) қызметін үйлестіру;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мемлекеттік органдардың функцияларын беру үшін өзін-өзі реттеу саласындағы инфрақұрылымды дамыту мәселелері бойынша ұсыныстар дайындау;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бизнес-қоғамдастыққа кәсіптік және білікті кәсіпкерлік әлеуетті арттыруға, сондай-ақ Сотқа дейінгі реттеуді дамытуға бағытталған қолдау көрсету болып табылады.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3.2. Комитет өзіне жүктелген міндеттерге сәйкес мынадай функцияларды жүзеге асырады: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Ұлттық палата мүшелерін Комитеттің қызметі туралы хабардар ету.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өзін-өзі реттеуді енгізу және дамыту мәселелерін реттейтін заң жобаларын және өзге де нормативтік құқықтық актілерді әзірлеу бойынша ұсыныстар енгізу жатады;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Ұлттық палата мүшелерінің, Қазақстан Республикасының Ұлттық кәсіпкерлер палатасы Төралқасының салалық комитеттерінің және аккредиттелген өзін-өзі реттейтін ұйымдардың, республикалық салааралық, салалық қауымдастықтардың (одақтардың), кәсіптік белгісі бойынша біріккен шағын, орта және (немесе) ірі кәсіпкерліктің республикалық қауымдастықтарының (одақтарының) өзін-өзі реттеуді дамыту және мемлекеттік органдардың функцияларын өзін-өзі реттейтін ұйымдарға беру мәселелері бойынша іс-қимылдарын үйлестіру;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Ұлттық палата мүшелерін Комитеттің қызметі туралы хабардар ету;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қоғамдық тыңдаулар өткізу.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және өзін-өзі реттейтін ұйымдардың мүшелерінен, мемлекеттік органдардан және өзге де мүдделі тараптардан қажетті ақпарат пен материалдарды сұратуға және алуға;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және өзін-өзі реттейтін ұйымдардың,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5) Комитеттің ашық отырыстарына өзін-өзі реттейтін ұйымдардың,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Комитеттің құрамына кіретін өзін-өзі реттейтін ұйымдардың,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өзін-өзі реттейтін ұйымдардың, қауымдастықтардың (одақтардың) ұстанымын ұсынуды қамтамасыз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Комитеттің жұмыс жоспарын жыл сайын әзірлеуге және бекітуге;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Комитеттің, кіші ком</w:t>
      </w:r>
      <w:r>
        <w:rPr>
          <w:rFonts w:ascii="Times New Roman" w:hAnsi="Times New Roman" w:cs="Times New Roman"/>
          <w:sz w:val="28"/>
          <w:szCs w:val="28"/>
        </w:rPr>
        <w:t>итеттердің құрамын қалыптастыру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4.2. Комитет мүшелерінің санын Төралқа айқындайды және ол үштен кем болмауға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4.4. Аккредиттеу кезінде қауымдастық (одақ), өзін-өзі реттейтін ұйым әрқайсысына тиісті ұсынымды қоса беріп, Комитет мүшелері ретінде ұсынылатын кандидаттар (өкілдер) туралы мәліметтер ұсынады.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4.5. Әрбір қауымдастықтан (одақтан), өзін-өзі реттейтін ұйымнан Комитет құрамына дауыс беру құқығы бар бір өкіл және кеңесші дауыс құқығы бар бір </w:t>
      </w:r>
      <w:r w:rsidRPr="003724B1">
        <w:rPr>
          <w:rFonts w:ascii="Times New Roman" w:hAnsi="Times New Roman" w:cs="Times New Roman"/>
          <w:sz w:val="28"/>
          <w:szCs w:val="28"/>
        </w:rPr>
        <w:lastRenderedPageBreak/>
        <w:t>өкілден өзге комитеттерге енгізіледі. Бұл ретте, бір қауымдастық (одақ), өзін-өзі реттейтін ұйым өзінің өкілдерін кеңесші дауыс құқығымен ең көбі үш комитетке енгізе 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Қазақстан Республикасының азаматы болу;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 айқындаған өзге де өлшемшарттар.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4.10-тармақ ҚР ҰКП Төралқасының 22.01.2025 жылғы № 1 хаттамасына сәйкес өзгертілді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w:t>
      </w:r>
      <w:r w:rsidRPr="003724B1">
        <w:rPr>
          <w:rFonts w:ascii="Times New Roman" w:hAnsi="Times New Roman" w:cs="Times New Roman"/>
          <w:sz w:val="28"/>
          <w:szCs w:val="28"/>
        </w:rPr>
        <w:lastRenderedPageBreak/>
        <w:t>мерзімінен бұрын босату тәртібі Комитет төрағасын сайлау тәртібіне сәйкес жүзеге асырылады.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өзі өкілі болып табылатын өзін-өзі реттейтін ұйымның, қауымдастықтың (одақтың) бастамасы бойынша өзін-өзі реттейтін ұйым, қауымдастық (одақ) Комитет төрағасының атына тиісті өтініш енгізген күннен бастап;</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Ұлттық палатада қауымдастықты (одақты), өзін-өзі реттейтін ұйымы аккредиттеуді тоқтату;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Ұлттық палатаға анық емес, оның ішінде аккредиттелген өзін-өзі реттейтін ұйымның, қауымдастықтың (одақтың) саны мен мүшелері туралы анық емес ақпарат беру фактісінің болуы;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Қазақстан Республикасының азаматтығын жоғалту.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4.17. Заңда, Жарғыда және осы Ережеде көзделген тәртіппен Басқарманың ұсынуы негізінде қабылданатын Төралқаның шешімі бойынша Комитет </w:t>
      </w:r>
      <w:r w:rsidRPr="003724B1">
        <w:rPr>
          <w:rFonts w:ascii="Times New Roman" w:hAnsi="Times New Roman" w:cs="Times New Roman"/>
          <w:sz w:val="28"/>
          <w:szCs w:val="28"/>
        </w:rPr>
        <w:lastRenderedPageBreak/>
        <w:t>құрамына жаңадан аккредиттелген қауымдастықтардың (одақтардың) өкілдері енгізілуі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Комитеттің дауыс беру құқығы бар мүшелері (өз бастамасы бойынша);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Комитеттің кеңесші дауыс құқығы бар мүшелері (өз бастамасы бойынша);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Комитет мүшелерінің, Комитет төрағ</w:t>
      </w:r>
      <w:r>
        <w:rPr>
          <w:rFonts w:ascii="Times New Roman" w:hAnsi="Times New Roman" w:cs="Times New Roman"/>
          <w:sz w:val="28"/>
          <w:szCs w:val="28"/>
        </w:rPr>
        <w:t>асының құқықтары мен міндеттері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5.1. Комитеттің дауыс беру құқығы бар мүшелері: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 отырыстарын шақыру туралы өтінішхат беруге;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w:t>
      </w:r>
      <w:r w:rsidRPr="003724B1">
        <w:rPr>
          <w:rFonts w:ascii="Times New Roman" w:hAnsi="Times New Roman" w:cs="Times New Roman"/>
          <w:sz w:val="28"/>
          <w:szCs w:val="28"/>
        </w:rPr>
        <w:lastRenderedPageBreak/>
        <w:t>Комитеттің міндеттері мен функцияларын іске асыруға байланысты мәселелер бойынша шақыру туралы ұсыныстар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9) Заңда, Жарғыда, осы Ережеде көзделген өзге де құқықтарды жүзеге асыруға құқылы.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5.2. Комитеттің дауыс беру құқығы бар мүшелері: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өзі өкілі болып табылатын өзін-өзі реттейтін ұйымның,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өзі өкілі болып табылатын өзін-өзі реттейтін ұйымның,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өзін-өзі реттейтін ұйымның, қауымдастықтардың (одақтың) мүшелері туралы ақпаратты жылына кемінде бір рет беруге;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Комитеттің жұмыс жоспарына ұсыныстар беруге;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өзі өкілі болып табылатын өзін-өзі реттейтін ұйымы, қауымдастықты (одақты) Комитет қызметінің нәтижелері туралы хабардар етуге;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5.6. Комитет төрағасы: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Комитетке басшылықты жүзеге асырады;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Комитеттің жұмыс жоспарын, оның отырыстарының күн тәртібін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Комитет отырысын өткізу нысанын (көзбе-көз немесе сырттай) айқындайды;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өзін-өзі реттейтін ұйымның,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Комитет мүшелерінің Комитет отырысын шақыру туралы өтінішхаттарын қарайды;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9) Комитеттің жұмыс органына Комитеттің жұмысына байланысты тапсырмалар береді;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12) Комитет отырыстарының хаттамаларына қол қояды;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Комитеттің жұмыс органы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6.3. Комитеттің жұмыс органы Комитеттің жұмысын ұйымдастырады, оның ішінде: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1)      Комитеттің/кіші комитеттің отырыстарын дайындау және өткізу, Комитет/кіші комитет отырыстарының хаттамаларын жүргізу;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нормативтік құқықтық актілерді және басқа да құжаттарды әзірлеу;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нормативтік құқықтық актілердің және олардың жобаларының сараптамалары;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Комитеттің/кіші комитеттің құзыреті шеңберінде мемлекеттік органдармен, өзін-өзі реттейтін ұйымдармен, қауымдастықтармен (одақтармен), ұйымдармен және басқа да тұлғалармен өзара іс-қимыл жасау;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      Комитеттің/кіші комитеттердің қызметін өзге де мәселелер бойынша қамтамасыз ету;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9)      Комитет/кіші комитет мүшелерінің белсенділік мониторингі;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10) Комитеттің/кіші комитеттің қызметі туралы ақпаратты ҰКП сайтына орналастыру.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6.4. Жұмыс органы Комитет мүшелерінің, аккредиттелген өзін-өзі реттейтін ұйымдардың,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w:t>
      </w:r>
      <w:r w:rsidRPr="003724B1">
        <w:rPr>
          <w:rFonts w:ascii="Times New Roman" w:hAnsi="Times New Roman" w:cs="Times New Roman"/>
          <w:sz w:val="28"/>
          <w:szCs w:val="28"/>
        </w:rPr>
        <w:lastRenderedPageBreak/>
        <w:t>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6.6.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6.7. Ресми ұстанымды талап етпейтін өзін-өзі реттейтін ұйымдар,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 отырыстарын шақыру, өткізу және хаттамаларын ре</w:t>
      </w:r>
      <w:r>
        <w:rPr>
          <w:rFonts w:ascii="Times New Roman" w:hAnsi="Times New Roman" w:cs="Times New Roman"/>
          <w:sz w:val="28"/>
          <w:szCs w:val="28"/>
        </w:rPr>
        <w:t>сімдеу тәртібі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Комитеттің жұмыс жоспарының жобасы мыналарды қамтуға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Төралқа комитетіне, Төралқа төрағасына қарау тапсырылған мәселелер;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Комитеттің қабылданған шешімдерінде көзделген мәселелер;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өзін-өзі реттейтін ұйымдар, қауымдастықтар (одақтар)), мәселені Комитеттің қарауына шығару мерзімдері, іс-шараларды іске асыру мерзімдері көрсетіледі.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 мүшелерінің жеке қатысуы арқылы (оффлайн немесе онлайн режимінде);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Төралқа комитетінің отырысын Төраға: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бекітілетін жұмыс жоспарына сәйкес жоспарлы негізде;</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7.11. Хабарламада: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1) отырысты өткізу күні, уақыты және орны;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отырыстың күн тәртібі;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Хабарламаға талқыланатын мәселелерге қатысты қажетті материалдар қоса 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7.18. Дауыс беру бюллетенінде мына мәліметтер міндетті түрде болуы керек:</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Ұлттық палатаның толық атауы және оның заңды мекенжайы;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Кеңесші дауыс құқығы бар Комитет мүшелері дауыс беруге қатыспайды.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7.25. Дауыстар тең болған жағдайда Комитет төрағасының дауысы шешуші болып табылады.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Жұмыс органының (департаменінің) басшысы Комитет хатшысы болып табылады.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7.27.    Комитет отырысында Комитет хатшысы хаттаманы жүргізеді және оған қол қояды.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Сырттай/электрондық дауыс беру қорытындысы бойынша жасалған хаттамада: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сырттай/электрондық дауыс беру күні;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2) хаттама жасалған орын;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5) дауыс беруге қатысқан дауыс беруге құқығы бар Комитет мүшелерінің тізімі;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 қабылданған шешімдер көрсетіледі.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lastRenderedPageBreak/>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 xml:space="preserve"> </w:t>
      </w:r>
    </w:p>
    <w:p w:rsidR="003724B1" w:rsidRPr="003724B1" w:rsidRDefault="003724B1" w:rsidP="003724B1">
      <w:pPr>
        <w:jc w:val="both"/>
        <w:rPr>
          <w:rFonts w:ascii="Times New Roman" w:hAnsi="Times New Roman" w:cs="Times New Roman"/>
          <w:sz w:val="28"/>
          <w:szCs w:val="28"/>
        </w:rPr>
      </w:pPr>
      <w:r>
        <w:rPr>
          <w:rFonts w:ascii="Times New Roman" w:hAnsi="Times New Roman" w:cs="Times New Roman"/>
          <w:sz w:val="28"/>
          <w:szCs w:val="28"/>
        </w:rPr>
        <w:t>8. Қорытынды ереже</w:t>
      </w:r>
      <w:bookmarkStart w:id="0" w:name="_GoBack"/>
      <w:bookmarkEnd w:id="0"/>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3724B1"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3724B1" w:rsidRDefault="003724B1" w:rsidP="003724B1">
      <w:pPr>
        <w:jc w:val="both"/>
        <w:rPr>
          <w:rFonts w:ascii="Times New Roman" w:hAnsi="Times New Roman" w:cs="Times New Roman"/>
          <w:sz w:val="28"/>
          <w:szCs w:val="28"/>
        </w:rPr>
      </w:pPr>
      <w:r w:rsidRPr="003724B1">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3724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4B1"/>
    <w:rsid w:val="0015655C"/>
    <w:rsid w:val="003724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7B9A0B-1229-43AF-BF60-104D027D4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5933</Words>
  <Characters>33824</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2025-05-13T09:35:00Z</dcterms:created>
  <dcterms:modified xsi:type="dcterms:W3CDTF">2025-05-13T09:37:00Z</dcterms:modified>
</cp:coreProperties>
</file>