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5753" w:rsidRPr="008E5753" w:rsidRDefault="008E5753" w:rsidP="008E5753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 w:rsidRPr="008E5753">
        <w:rPr>
          <w:rFonts w:ascii="Times New Roman" w:hAnsi="Times New Roman" w:cs="Times New Roman"/>
          <w:sz w:val="24"/>
          <w:szCs w:val="24"/>
        </w:rPr>
        <w:t>Утверждено</w:t>
      </w:r>
      <w:r w:rsidRPr="008E5753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</w:p>
    <w:p w:rsidR="008E5753" w:rsidRPr="008E5753" w:rsidRDefault="008E5753" w:rsidP="008E5753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E5753">
        <w:rPr>
          <w:rFonts w:ascii="Times New Roman" w:hAnsi="Times New Roman" w:cs="Times New Roman"/>
          <w:sz w:val="24"/>
          <w:szCs w:val="24"/>
        </w:rPr>
        <w:t>решением Президиума</w:t>
      </w:r>
      <w:r w:rsidRPr="008E5753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8E5753">
        <w:rPr>
          <w:rFonts w:ascii="Times New Roman" w:hAnsi="Times New Roman" w:cs="Times New Roman"/>
          <w:sz w:val="24"/>
          <w:szCs w:val="24"/>
        </w:rPr>
        <w:t>Национальной палаты предпринимателей </w:t>
      </w:r>
    </w:p>
    <w:p w:rsidR="008E5753" w:rsidRPr="008E5753" w:rsidRDefault="008E5753" w:rsidP="008E5753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E5753">
        <w:rPr>
          <w:rFonts w:ascii="Times New Roman" w:hAnsi="Times New Roman" w:cs="Times New Roman"/>
          <w:sz w:val="24"/>
          <w:szCs w:val="24"/>
        </w:rPr>
        <w:t>Республики Казахстан Протокол № 3от «22» октября 2013 года</w:t>
      </w:r>
    </w:p>
    <w:p w:rsidR="008E5753" w:rsidRDefault="008E5753" w:rsidP="008E5753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8E5753" w:rsidRDefault="008E5753" w:rsidP="008E5753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8E5753" w:rsidRPr="008E5753" w:rsidRDefault="008E5753" w:rsidP="008E5753">
      <w:pPr>
        <w:spacing w:after="0"/>
        <w:jc w:val="center"/>
        <w:rPr>
          <w:rFonts w:ascii="Times New Roman" w:hAnsi="Times New Roman" w:cs="Times New Roman"/>
          <w:sz w:val="28"/>
          <w:szCs w:val="28"/>
          <w:lang w:val="kk-KZ"/>
        </w:rPr>
      </w:pPr>
      <w:bookmarkStart w:id="0" w:name="_GoBack"/>
      <w:r w:rsidRPr="008E5753">
        <w:rPr>
          <w:rFonts w:ascii="Times New Roman" w:hAnsi="Times New Roman" w:cs="Times New Roman"/>
          <w:b/>
          <w:bCs/>
          <w:sz w:val="28"/>
          <w:szCs w:val="28"/>
        </w:rPr>
        <w:t xml:space="preserve">ПОЛОЖЕНИЕ О РЕВИЗИОННОЙ КОМИССИИ </w:t>
      </w:r>
      <w:bookmarkEnd w:id="0"/>
      <w:r w:rsidRPr="008E5753">
        <w:rPr>
          <w:rFonts w:ascii="Times New Roman" w:hAnsi="Times New Roman" w:cs="Times New Roman"/>
          <w:b/>
          <w:bCs/>
          <w:sz w:val="28"/>
          <w:szCs w:val="28"/>
        </w:rPr>
        <w:t>НАЦИОНАЛЬНОЙ ПАЛАТЫ ПРЕДПРИНИМАТЕЛЕ</w:t>
      </w:r>
      <w:r>
        <w:rPr>
          <w:rFonts w:ascii="Times New Roman" w:hAnsi="Times New Roman" w:cs="Times New Roman"/>
          <w:b/>
          <w:bCs/>
          <w:sz w:val="28"/>
          <w:szCs w:val="28"/>
        </w:rPr>
        <w:t>Й РЕСПУБЛИКИ КАЗАХСТАН «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Атамекен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8E5753" w:rsidRDefault="008E5753" w:rsidP="008E575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(с изменениями и дополнениями по состоянию на 07.11.2024 г.)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E5753" w:rsidRPr="008E5753" w:rsidRDefault="008E5753" w:rsidP="008E5753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hyperlink r:id="rId5" w:anchor="1.20.D0.9E.D0.B1.D1.89.D0.B8.D0.B5.20.D0.BF.D0.BE.D0.BB.D0.BE.D0.B6.D0.B5.D0.BD.D0.B8.D1.8F1" w:history="1">
        <w:r w:rsidRPr="008E5753">
          <w:rPr>
            <w:rStyle w:val="a3"/>
            <w:rFonts w:ascii="Times New Roman" w:hAnsi="Times New Roman" w:cs="Times New Roman"/>
            <w:sz w:val="28"/>
            <w:szCs w:val="28"/>
          </w:rPr>
          <w:t>1 1. Общие положения</w:t>
        </w:r>
      </w:hyperlink>
    </w:p>
    <w:p w:rsidR="008E5753" w:rsidRPr="008E5753" w:rsidRDefault="008E5753" w:rsidP="008E5753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hyperlink r:id="rId6" w:anchor="2.20.D0.9A.D0.BE.D0.BC.D0.BF.D0.B5.D1.82.D0.B5.D0.BD.D1.86.D0.B8.D1.8F.20.D0.A0.D0.B5.D0.B2.D0.B8.D0.B7.D0.B8.D0.BE.D0.BD.D0.BD.D0.BE.D0.B9.20.D0.BA.D0.BE.D0.BC.D0.B8.D1.81.D1.81.D0.B8.D0.B82" w:history="1">
        <w:r w:rsidRPr="008E5753">
          <w:rPr>
            <w:rStyle w:val="a3"/>
            <w:rFonts w:ascii="Times New Roman" w:hAnsi="Times New Roman" w:cs="Times New Roman"/>
            <w:sz w:val="28"/>
            <w:szCs w:val="28"/>
          </w:rPr>
          <w:t>2 2. Компетенция Ревизионной комиссии</w:t>
        </w:r>
      </w:hyperlink>
    </w:p>
    <w:p w:rsidR="008E5753" w:rsidRPr="008E5753" w:rsidRDefault="008E5753" w:rsidP="008E5753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hyperlink r:id="rId7" w:anchor="3.20.D0.9F.D1.80.D0.B5.D0.B4.D1.81.D0.B5.D0.B4.D0.B0.D1.82.D0.B5.D0.BB.D1.8C.20.D0.B8.20.D1.87.D0.BB.D0.B5.D0.BD.D1.8B.20.D0.A0.D0.B5.D0.B2.D0.B8.D0.B7.D0.B8.D0.BE.D0.BD.D0.BD.D0.BE.D0.B9.20.D0.BA.D0.BE.D0.BC.D0.B8.D1.81.D1.81.D0.B8.D0.B83" w:history="1">
        <w:r w:rsidRPr="008E5753">
          <w:rPr>
            <w:rStyle w:val="a3"/>
            <w:rFonts w:ascii="Times New Roman" w:hAnsi="Times New Roman" w:cs="Times New Roman"/>
            <w:sz w:val="28"/>
            <w:szCs w:val="28"/>
          </w:rPr>
          <w:t>3 3. Председатель и члены Ревизионной комиссии</w:t>
        </w:r>
      </w:hyperlink>
    </w:p>
    <w:p w:rsidR="008E5753" w:rsidRPr="008E5753" w:rsidRDefault="008E5753" w:rsidP="008E5753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hyperlink r:id="rId8" w:anchor="4.20.D0.9F.D0.BE.D1.80.D1.8F.D0.B4.D0.BE.D0.BA.20.D0.BE.D1.80.D0.B3.D0.B0.D0.BD.D0.B8.D0.B7.D0.B0.D1.86.D0.B8.D0.B8.20.D1.80.D0.B0.D0.B1.D0.BE.D1.82.D1.8B.20.D0.A0.D0.B5.D0.B2.D0.B8.D0.B7.D0.B8.D0.BE.D0.BD.D0.BD.D0.BE.D0.B9.20.D0.BA.D0.BE.D0.BC.D0.B8.D1.81.D1.81.D0.B8.D0.B84" w:history="1">
        <w:r w:rsidRPr="008E5753">
          <w:rPr>
            <w:rStyle w:val="a3"/>
            <w:rFonts w:ascii="Times New Roman" w:hAnsi="Times New Roman" w:cs="Times New Roman"/>
            <w:sz w:val="28"/>
            <w:szCs w:val="28"/>
          </w:rPr>
          <w:t>4 4. Порядок организации работы Ревизионной комиссии</w:t>
        </w:r>
      </w:hyperlink>
    </w:p>
    <w:p w:rsidR="008E5753" w:rsidRPr="008E5753" w:rsidRDefault="008E5753" w:rsidP="008E5753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hyperlink r:id="rId9" w:anchor="5.20.D0.92.D0.B7.D0.B0.D0.B8.D0.BC.D0.BE.D0.B4.D0.B5.D0.B9.D1.81.D1.82.D0.B2.D0.B8.D0.B5.20.D0.A0.D0.B5.D0.B2.D0.B8.D0.B7.D0.B8.D0.BE.D0.BD.D0.BD.D0.BE.D0.B9.20.D0.BA.D0.BE.D0.BC.D0.B8.D1.81.D1.81.D0.B8.D0.B8.20.D1.81.20.D0.9F.D1.80.D0.B0.D0.B2.D0.BB.D0.B5.D0.BD.D0.B8.D0.B5.D0.BC.20.D0.9D.D0.B0.D1.86.D0.B8.D0.BE.D0.BD.D0.B0.D0.BB.D1.8C.D0.BD.D0.BE.D0.B9.20.D0.BF.D0.B0.D0.BB.D0.B0.D1.82.D1.8B.2C.20.D0.A0.D0.B5.D0.B3.D0.B8.D0.BE.D0.BD.D0.B0.D0.BB.D1.8C.D0.BD.D1.8B.D0.BC.D0.B8.20.D0.BF.D0.B0.D0.BB.D0.B0.D1.82.D0.B0.D0.BC.D0.B8.2C.20.D1.8E.D1.80.D0.B8.D0.B4.D0.B8.D1.87.D0.B5.D1.81.D0.BA.D0.B8.D0.BC.D0.B8.20.D0.BB.D0.B8.D1.86.D0.B0.D0.BC.D0.B8.20.D1.81.20.D1.83.D1.87.D0.B0.D1.81.D1.82.D0.B8.D0.B5.D0.BC.20.D0.9D.D0.B0.D1.86.D0.B8.D0.BE.D0.BD.D0.B0.D0.BB.D1.8C.D0.BD.D0.BE.D0.B9.20.D0.BF.D0.B0.D0.BB.D0.B0.D1.82.D1.8B.20.D0.B2.20.D0.BA.D0.B0.D1.87.D0.B5.D1.81.D1.82.D0.B2.D0.B5.20.D0.B5.D0.B4.D0.B8.D0.BD.D1.81.D1.82.D0.B2.D0.B5.D0.BD.D0.BD.D0.BE.D0.B3.D0.BE.20.D1.83.D1.87.D1.80.D0.B5.D0.B4.D0.B8.D1.82.D0.B5.D0.BB.D1.8F.2C.20.D0.B0.D0.BA.D0.BA.D1.80.D0.B5.D0.B4.D0.B8.D1.82.D0.BE.D0.B2.D0.B0.D0.BD.D0.BD.D1.8B.D0.BC.D0.B8.20.D0.B0.D1.81.D1.81.D0.BE.D1.86.D0.B8.D0.B0.D1.86.D0.B8.D1.8F.D0.BC.D0.B8.20.28.D1.81.D0.BE.D1.8E.D0.B7.D0.B0.D0.BC.D0.B8.295" w:history="1">
        <w:r w:rsidRPr="008E5753">
          <w:rPr>
            <w:rStyle w:val="a3"/>
            <w:rFonts w:ascii="Times New Roman" w:hAnsi="Times New Roman" w:cs="Times New Roman"/>
            <w:sz w:val="28"/>
            <w:szCs w:val="28"/>
          </w:rPr>
          <w:t>5 5. Взаимодействие Ревизионной комиссии с Правлением Национальной палаты, Региональными палатами, юридическими лицами с участием Национальной палаты в качестве единственного учредителя, аккредитованными ассоциациями (союзами)</w:t>
        </w:r>
      </w:hyperlink>
    </w:p>
    <w:p w:rsidR="008E5753" w:rsidRPr="008E5753" w:rsidRDefault="008E5753" w:rsidP="008E5753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hyperlink r:id="rId10" w:anchor="6.20.D0.97.D0.B0.D0.BA.D0.BB.D1.8E.D1.87.D0.B8.D1.82.D0.B5.D0.BB.D1.8C.D0.BD.D1.8B.D0.B5.20.D0.BF.D0.BE.D0.BB.D0.BE.D0.B6.D0.B5.D0.BD.D0.B8.D1.8F6" w:history="1">
        <w:r w:rsidRPr="008E5753">
          <w:rPr>
            <w:rStyle w:val="a3"/>
            <w:rFonts w:ascii="Times New Roman" w:hAnsi="Times New Roman" w:cs="Times New Roman"/>
            <w:sz w:val="28"/>
            <w:szCs w:val="28"/>
          </w:rPr>
          <w:t>6 6. Заключительные положения</w:t>
        </w:r>
      </w:hyperlink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br/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1. Настоящее Положение о Ревизионной комиссии (далее - Положение) определяет статус Ревизионной комиссии Национальной палаты предпринимателей Республики Казахстан (далее - Национальная палата), порядок ее работы и взаимодействия с Правлением Национальной палаты, палатами предпринимателей областей, города республиканского значения и столицы (далее - Региональные палаты), юридическими лицами с участием Национальной палаты в качестве единственного учредителя.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2. Ревизионная комиссия является финансово-контрольным органом управления Национальной палаты и, в установленном порядке, осуществляет контроль за финансово-хозяйственной деятельностью: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Национальной палаты;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Региональных палат;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3) юридических лиц с участием Национальной палаты в качестве единственного учредителя;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4) объединений индивидуальных предпринимателей и (или) юридических лиц в форме ассоциации (союза) (далее - ассоциаций (союзов)), прошедших аккредитацию в Национальной палате или Региональных палатах, привлекаемых на договорной основе к осуществлению функций Национальной палаты или Региональных палат.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lastRenderedPageBreak/>
        <w:t>В случаях, предусмотренных подпунктом 4) настоящего пункта, деятельность Ревизионной комиссии Национальной палаты в отношении соответствующих ассоциаций (союзов) осуществляется в порядке и на условиях, предусмотренных заключенными договорами на осуществление функций Национальной или Региональной палаты.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3. Ревизионная комиссия при осуществлении своей деятельности руководствуется законодательством Республики Казахстан, Уставом Национальной палаты, решениями Съезда и Президиума, настоящим Положением, Правилами осуществления контроля Ревизионной комиссией Национальной палаты предпринимателей Республики Казахстан «</w:t>
      </w:r>
      <w:proofErr w:type="spellStart"/>
      <w:r w:rsidRPr="008E5753">
        <w:rPr>
          <w:rFonts w:ascii="Times New Roman" w:hAnsi="Times New Roman" w:cs="Times New Roman"/>
          <w:sz w:val="28"/>
          <w:szCs w:val="28"/>
        </w:rPr>
        <w:t>Атамекен</w:t>
      </w:r>
      <w:proofErr w:type="spellEnd"/>
      <w:r w:rsidRPr="008E5753">
        <w:rPr>
          <w:rFonts w:ascii="Times New Roman" w:hAnsi="Times New Roman" w:cs="Times New Roman"/>
          <w:sz w:val="28"/>
          <w:szCs w:val="28"/>
        </w:rPr>
        <w:t>» и иными внутренними документами Национальной палаты.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Пункт 3 изложен в соответствии с решением Съезда НПП РК </w:t>
      </w:r>
      <w:hyperlink r:id="rId11" w:tgtFrame="_blank" w:history="1">
        <w:r w:rsidRPr="008E5753">
          <w:rPr>
            <w:rStyle w:val="a3"/>
            <w:rFonts w:ascii="Times New Roman" w:hAnsi="Times New Roman" w:cs="Times New Roman"/>
            <w:sz w:val="28"/>
            <w:szCs w:val="28"/>
          </w:rPr>
          <w:t>от 24.10.2019г. Протокол №6</w:t>
        </w:r>
      </w:hyperlink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4. Ревизионная комиссия осуществляет свою деятельность в соответствии с годовым планом работы и внеплановыми заданиями по поручению Президиума Национальной палаты.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5. Председатель и члены Ревизионной комиссии избираются и освобождаются от должности Съездом Национальной палаты.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Срок полномочий председателя и членов Ревизионной комиссии составляет четыре года.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6. Председатель и члены Ревизионной комиссии являются работниками Национальной палаты и не могут быть работниками и (или) занимать оплачиваемые и (или) неоплачиваемые должности в: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1) Региональных палатах;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2) юридических лицах с участием Национальной палаты в качестве единственного учредителя;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3) объединениях индивидуальных предпринимателей и (или) юридических лиц в форме ассоциации (союза) аккредитованных в системе Национальной палаты.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7. Членами Ревизионной комиссии не могут являться члены и руководители Президиума или Правления Национальной палаты, а также их близкие родственники.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На членов Ревизионной комиссии распространяются положения внутренних документов Национальной палаты, за исключением документов, которые не могут быть применены в соответствии со статусом Ревизионной комиссии, предусмотренным Уставом Национальной палаты и настоящим Положением.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8. Полномочия Председателя и членов Ревизионной комиссии могут быть прекращены досрочно по основаниям, указанным в законодательных актах Республики Казахстан.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В случае расторжения трудового договора по инициативе работодателя, вопрос о досрочном прекращении трудового договора выносится на Съезд Национальной палаты в установленном порядке.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lastRenderedPageBreak/>
        <w:t>До принятия Съездом решения, Председатель и (или) члены Ревизионной комиссии, в отношении которых вынесен вопрос о досрочном прекращении их полномочий, не принимают участия в работе Ревизионной комиссии.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9. Ревизионная комиссия в своей деятельности подотчетна Съезду и Президиуму Национальной палаты.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1) Съезд Национальной палаты: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- избирает и освобождает от должности Председателя и членов Ревизионной комиссии;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- утверждает Положение о Ревизионной комиссии, вносит в него изменения и дополнения и принимает его в новой редакции по предложению членов Президиума и (или) Председателя Ревизионной комиссии;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Абзац третий подпункта 1) пункта 9 изложен в соответствии с решением Президиума НПП РК от 26.06.2014г. </w:t>
      </w:r>
      <w:hyperlink r:id="rId12" w:tgtFrame="_blank" w:history="1">
        <w:r w:rsidRPr="008E5753">
          <w:rPr>
            <w:rStyle w:val="a3"/>
            <w:rFonts w:ascii="Times New Roman" w:hAnsi="Times New Roman" w:cs="Times New Roman"/>
            <w:sz w:val="28"/>
            <w:szCs w:val="28"/>
          </w:rPr>
          <w:t>Протокол №3</w:t>
        </w:r>
      </w:hyperlink>
      <w:r w:rsidRPr="008E5753">
        <w:rPr>
          <w:rFonts w:ascii="Times New Roman" w:hAnsi="Times New Roman" w:cs="Times New Roman"/>
          <w:sz w:val="28"/>
          <w:szCs w:val="28"/>
        </w:rPr>
        <w:br/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- утверждает годовые отчеты Ревизионной комиссии.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2) Президиум Национальной палаты: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- утверждает ежегодные планы работы Ревизионной комиссии, вносит в него изменения и дополнения по предложению членов Президиума и (или) Председателя Ревизионной комиссии;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Абзац второй подпункта 2) пункта 9 изложен в соответствии с решением Президиума НПП РК от 26.06.2014г. </w:t>
      </w:r>
      <w:hyperlink r:id="rId13" w:tgtFrame="_blank" w:history="1">
        <w:r w:rsidRPr="008E5753">
          <w:rPr>
            <w:rStyle w:val="a3"/>
            <w:rFonts w:ascii="Times New Roman" w:hAnsi="Times New Roman" w:cs="Times New Roman"/>
            <w:sz w:val="28"/>
            <w:szCs w:val="28"/>
          </w:rPr>
          <w:t>Протокол №3</w:t>
        </w:r>
      </w:hyperlink>
      <w:r w:rsidRPr="008E5753">
        <w:rPr>
          <w:rFonts w:ascii="Times New Roman" w:hAnsi="Times New Roman" w:cs="Times New Roman"/>
          <w:sz w:val="28"/>
          <w:szCs w:val="28"/>
        </w:rPr>
        <w:br/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- назначает внеплановые проверки Ревизионной комиссии и утверждает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отчеты по их итогам;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-вносит на Съезд предложения по досрочному прекращению полномочий Председателя и членов Ревизионной комиссии;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-определяет размеры должностных окладов и условий оплаты труда и премирования Председателя и членов Ревизионной комиссии.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9.1. В течение учредительного периода Президиум избирает и освобождает от должности Председателя и по представлению Председателя - членов Ревизионной комиссии.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Раздел 1 дополнен пунктом 9.1. в соответствии с решением Президиума НПП РК от 26.06.2014г. </w:t>
      </w:r>
      <w:hyperlink r:id="rId14" w:tgtFrame="_blank" w:history="1">
        <w:r w:rsidRPr="008E5753">
          <w:rPr>
            <w:rStyle w:val="a3"/>
            <w:rFonts w:ascii="Times New Roman" w:hAnsi="Times New Roman" w:cs="Times New Roman"/>
            <w:sz w:val="28"/>
            <w:szCs w:val="28"/>
          </w:rPr>
          <w:t>Протокол №3</w:t>
        </w:r>
      </w:hyperlink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2. Компетенция Ревизионной комиссии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10. Ревизионная комиссия образуется в целях осуществления надлежащего контроля за финансово-хозяйственной деятельностью организаций, указанных в пункте 2 настоящего Положения.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11. Ревизионная комиссия осуществляет контроль финансово-хозяйственной деятельности организаций, указанных в пункте 2 настоящего Положения в порядке, предусмотренном Правилами осуществления контроля Ревизионной комиссией Национальной палаты предпринимателей Республики Казахстан «</w:t>
      </w:r>
      <w:proofErr w:type="spellStart"/>
      <w:r w:rsidRPr="008E5753">
        <w:rPr>
          <w:rFonts w:ascii="Times New Roman" w:hAnsi="Times New Roman" w:cs="Times New Roman"/>
          <w:sz w:val="28"/>
          <w:szCs w:val="28"/>
        </w:rPr>
        <w:t>Атамекен</w:t>
      </w:r>
      <w:proofErr w:type="spellEnd"/>
      <w:r w:rsidRPr="008E5753">
        <w:rPr>
          <w:rFonts w:ascii="Times New Roman" w:hAnsi="Times New Roman" w:cs="Times New Roman"/>
          <w:sz w:val="28"/>
          <w:szCs w:val="28"/>
        </w:rPr>
        <w:t>», в том числе проверки по: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lastRenderedPageBreak/>
        <w:t>В абзац первый пункта 11 внесено изменение в соответствии с решением Съезда НПП РК </w:t>
      </w:r>
      <w:hyperlink r:id="rId15" w:tgtFrame="_blank" w:history="1">
        <w:r w:rsidRPr="008E5753">
          <w:rPr>
            <w:rStyle w:val="a3"/>
            <w:rFonts w:ascii="Times New Roman" w:hAnsi="Times New Roman" w:cs="Times New Roman"/>
            <w:sz w:val="28"/>
            <w:szCs w:val="28"/>
          </w:rPr>
          <w:t>от 24.10.2019г. Протокол №6</w:t>
        </w:r>
      </w:hyperlink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1) надлежащему исполнению поручений Съезда и Президиума Национальной платы, решений Национальной палаты как единственного учредителя Региональных палат или юридических лиц с участием Национальной палаты в качестве единственного учредителя;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2) финансовой документации, заключениям комиссий по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инвентаризации имущества, сравнению указанных документов с данными первичного бухгалтерского учета;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3) надлежащему проведению закупок товаров, работ и услуг, соблюдению законодательства и внутренних документов при заключении договоров и производстве расчетов с контрагентами;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4) соответствию ведения бухгалтерского и статистического учета действующим стандартам и нормам;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В подпункт 4) пункта 11 внесено изменение в соответствии с решением Президиума НПП РК от 26.06.2014г. </w:t>
      </w:r>
      <w:hyperlink r:id="rId16" w:history="1">
        <w:r w:rsidRPr="008E5753">
          <w:rPr>
            <w:rStyle w:val="a3"/>
            <w:rFonts w:ascii="Times New Roman" w:hAnsi="Times New Roman" w:cs="Times New Roman"/>
            <w:sz w:val="28"/>
            <w:szCs w:val="28"/>
          </w:rPr>
          <w:t>Протокол №3</w:t>
        </w:r>
      </w:hyperlink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5) соблюдению в финансово-хозяйственной деятельности действующих нормативов и правил;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Подпункт 5) пункта 11 изложен в соответствии с решением Президиума НПП РК от 26.06.2014г. </w:t>
      </w:r>
      <w:hyperlink r:id="rId17" w:tgtFrame="_blank" w:history="1">
        <w:r w:rsidRPr="008E5753">
          <w:rPr>
            <w:rStyle w:val="a3"/>
            <w:rFonts w:ascii="Times New Roman" w:hAnsi="Times New Roman" w:cs="Times New Roman"/>
            <w:sz w:val="28"/>
            <w:szCs w:val="28"/>
          </w:rPr>
          <w:t>Протокол №3</w:t>
        </w:r>
      </w:hyperlink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6) анализу финансового положения, платежеспособности, ликвидности активов;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7) своевременности и правильности платежей поставщикам продукции и услуг, платежей в бюджет, начислений и выплат дивидендов, процентов по облигациям, погашения прочих обязательств;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8) правильности составления балансов и (или) сметы, отчетной документации для налоговых органов, статистических органов, органов государственного управления;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9) целевому использованию денежных средств, оплачиваемых Национальной палатой или Региональными палатами в адрес аккредитованных ассоциаций (союзов) по заключенным с ними договорам на выполнение функций Национальной палаты или Региональных палат. 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10) осуществление независимой ежегодной оценки системы внутреннего контроля с использованием результатов проверок или в виде отдельной оценки эффективности системы внутреннего контроля.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 Пункт 11 дополнен подпунктом 10) в соответствии </w:t>
      </w:r>
      <w:hyperlink r:id="rId18" w:tgtFrame="_blank" w:history="1">
        <w:r w:rsidRPr="008E5753">
          <w:rPr>
            <w:rStyle w:val="a3"/>
            <w:rFonts w:ascii="Times New Roman" w:hAnsi="Times New Roman" w:cs="Times New Roman"/>
            <w:sz w:val="28"/>
            <w:szCs w:val="28"/>
          </w:rPr>
          <w:t>с решением Съезда НПП РК от 07.11.2024г. Протокол № 12 </w:t>
        </w:r>
      </w:hyperlink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12. Ревизионная комиссия, для реализации своей компетенции, предусмотренной настоящим Положением, имеет право в установленном порядке: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 xml:space="preserve">1) доступа к персоналу, производственным и другим объектам, ко всей документации и любой другой информации, запрашиваемой в связи с </w:t>
      </w:r>
      <w:r w:rsidRPr="008E5753">
        <w:rPr>
          <w:rFonts w:ascii="Times New Roman" w:hAnsi="Times New Roman" w:cs="Times New Roman"/>
          <w:sz w:val="28"/>
          <w:szCs w:val="28"/>
        </w:rPr>
        <w:lastRenderedPageBreak/>
        <w:t>проведением контроля, в том числе к сведениям и информации, составляющим служебную, коммерческую или иную охраняемую законом тайну Национальной палаты, Региональных палат и юридических лиц с участием Национальной палаты в качестве единственного учредителя;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В подпункт 1) пункта 12 внесено изменение в соответствии с решением Президиума НПП РК от 26.06.2014г. </w:t>
      </w:r>
      <w:hyperlink r:id="rId19" w:tgtFrame="_blank" w:history="1">
        <w:r w:rsidRPr="008E5753">
          <w:rPr>
            <w:rStyle w:val="a3"/>
            <w:rFonts w:ascii="Times New Roman" w:hAnsi="Times New Roman" w:cs="Times New Roman"/>
            <w:sz w:val="28"/>
            <w:szCs w:val="28"/>
          </w:rPr>
          <w:t>Протокол №3</w:t>
        </w:r>
      </w:hyperlink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2) доступа к информационным базам учетных данных Национальной палаты, Региональных палат и юридических лиц с участием Национальной палаты в качестве единственного учредителя (компьютерные программы бухгалтерского учета и т.п.) на постоянной основе в пассивном режиме, т.е. без права ввода и корректировки;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3) запрашивать и получать любую информацию и документы, в том числе проекты документов, выносимых на утверждение Съездом, Президиумом, Правлением и (или) Председателем Правления Национальной палаты, а также получать все решения (приказы, протоколы и другие документы) указанных органов Национальной палаты, а также документы и их проекты, принимаемые органами управления Региональных палат и юридических лиц с участием Национальной палаты в качестве единственного учредителя.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В случае необходимости, Ревизионная комиссия вправе привлекать к своей работе независимых экспертов D технических специалистов, а также специалистов в области экономики, бухгалтерского учета и права. Оплата привлеченных экспертов осуществляется за счет Национальной палаты в пределах утвержденного бюджета на соответствующий год. Кандидатуры экспертов определяются решением Ревизионной комиссии. Договоры с экспертами от имени и за счет Национальной палаты заключаются Председателем Ревизионной комиссии на основании соответствующей доверенности.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Права Ревизионной комиссии, предусмотренные настоящим пунктом Положения, в части контроля аккредитованных ассоциаций (союзов), проводимых в случаях, предусмотренных настоящим Положением, включаются в условия договоров на выполнение функций Национальной палаты или Региональной палаты, заключаемых с соответствующими аккредитованными ассоциациями (союзами).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В абзац третий подпункта 3) пункта 12 внесено изменение в соответствии с решением Президиума НПП РК от 26.06.2014г. </w:t>
      </w:r>
      <w:hyperlink r:id="rId20" w:tgtFrame="_blank" w:history="1">
        <w:r w:rsidRPr="008E5753">
          <w:rPr>
            <w:rStyle w:val="a3"/>
            <w:rFonts w:ascii="Times New Roman" w:hAnsi="Times New Roman" w:cs="Times New Roman"/>
            <w:sz w:val="28"/>
            <w:szCs w:val="28"/>
          </w:rPr>
          <w:t>Протокол №3</w:t>
        </w:r>
      </w:hyperlink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13.Порядок планирования, проведения, оформления результатов контроля, вынесения решения и контроля за их исполнением определяются Правилами осуществления контроля Ревизионной комиссии, утверждаемыми решением Президиума.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3. Председатель и члены Ревизионной комиссии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14. В полномочия Председателя Ревизионной комиссии входит: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lastRenderedPageBreak/>
        <w:t>1) осуществление общего руководства Ревизионной комиссией и организация ее работы;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2) распределение обязанностей между членами Ревизионной комиссии и утверждение должностных инструкций членов Ревизионной комиссии;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В подпункт 2) пункта 14 внесено изменение в соответствии с решением Президиума НПП РК от 26.06.2014г. </w:t>
      </w:r>
      <w:hyperlink r:id="rId21" w:tgtFrame="_blank" w:history="1">
        <w:r w:rsidRPr="008E5753">
          <w:rPr>
            <w:rStyle w:val="a3"/>
            <w:rFonts w:ascii="Times New Roman" w:hAnsi="Times New Roman" w:cs="Times New Roman"/>
            <w:sz w:val="28"/>
            <w:szCs w:val="28"/>
          </w:rPr>
          <w:t>Протокол №3</w:t>
        </w:r>
      </w:hyperlink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3) планирование деятельности и обеспечение подготовки годового плана работы и контроль его выполнения;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В подпункт 3) пункта 14 внесено изменение в соответствии с решением Президиума НПП РК от 26.06.2014г. </w:t>
      </w:r>
      <w:hyperlink r:id="rId22" w:tgtFrame="_blank" w:history="1">
        <w:r w:rsidRPr="008E5753">
          <w:rPr>
            <w:rStyle w:val="a3"/>
            <w:rFonts w:ascii="Times New Roman" w:hAnsi="Times New Roman" w:cs="Times New Roman"/>
            <w:sz w:val="28"/>
            <w:szCs w:val="28"/>
          </w:rPr>
          <w:t>Протокол №3</w:t>
        </w:r>
      </w:hyperlink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4) обеспечение разработки документов, регламентирующих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деятельность Ревизионной комиссии;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5) обеспечение прохождения членов Ревизионной комиссии на регулярной основе курсов по повышению квалификации, обучения, тренингов и других мероприятий, направленных на рост профессиональных качеств членов Ревизионной комиссии;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6) обеспечения взаимодействия Ревизионной комиссии со Счетным комитетом Республики Казахстан по контролю за исполнением республиканского бюджета, Комитетом финансового контроля Министерства финансов Республики Казахстан и другими государственными органами, и организациями любой формы собственности по вопросам, направленным на развитие системы аудита в Республике Казахстан;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7) обеспечение своевременного представления Съезду и (или) Президиуму отчетов о деятельности Ревизионной комиссии, в порядке, установленном Уставом Национальной палаты и настоящим Положением.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15. При осуществлении своей деятельности Председатель и члены Ревизионной комиссии пользуются правами Ревизионной комиссии, установленными законодательством Республики Казахстан, Уставом Национальной палаты и настоящим Положением.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Раздел 2 дополнен пунктом 13 в соответствии с решением Президиума НПП РК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16. Члены Ревизионной комиссии обязаны принимать все необходимые меры для устранения и профилактики нарушений законодательства и внутренних документов Национальной палаты, Региональных палат, юридических лиц с участием Национальной палаты в качестве единственного учредителя, а также нарушений положений договоров на выполнение функций Национальной или Региональной палаты, заключенных с аккредитованными ассоциациями (союзами).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Пункт 16 изложен в соответствии с решением Президиума НПП РК от 26.06.2014г. </w:t>
      </w:r>
      <w:hyperlink r:id="rId23" w:tgtFrame="_blank" w:history="1">
        <w:r w:rsidRPr="008E5753">
          <w:rPr>
            <w:rStyle w:val="a3"/>
            <w:rFonts w:ascii="Times New Roman" w:hAnsi="Times New Roman" w:cs="Times New Roman"/>
            <w:sz w:val="28"/>
            <w:szCs w:val="28"/>
          </w:rPr>
          <w:t>Протокол №3</w:t>
        </w:r>
      </w:hyperlink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 xml:space="preserve">17. Члены Ревизионной комиссии ответственны за объективность и добросовестность осуществляемого ими контроля, обязаны не разглашать </w:t>
      </w:r>
      <w:r w:rsidRPr="008E5753">
        <w:rPr>
          <w:rFonts w:ascii="Times New Roman" w:hAnsi="Times New Roman" w:cs="Times New Roman"/>
          <w:sz w:val="28"/>
          <w:szCs w:val="28"/>
        </w:rPr>
        <w:lastRenderedPageBreak/>
        <w:t>конфиденциальную информацию, ставшую известной им в процессе осуществления контроля.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Пункт 17 изложен в соответствии с решением Президиума НПП РК от 26.06.2014г. </w:t>
      </w:r>
      <w:hyperlink r:id="rId24" w:tgtFrame="_blank" w:history="1">
        <w:r w:rsidRPr="008E5753">
          <w:rPr>
            <w:rStyle w:val="a3"/>
            <w:rFonts w:ascii="Times New Roman" w:hAnsi="Times New Roman" w:cs="Times New Roman"/>
            <w:sz w:val="28"/>
            <w:szCs w:val="28"/>
          </w:rPr>
          <w:t>Протокол №3</w:t>
        </w:r>
      </w:hyperlink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4. Порядок организации работы Ревизионной комиссии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Заголовок раздела 4 изложен в соответствии с решением Президиума НПП РК от 26.06.2014г. </w:t>
      </w:r>
      <w:hyperlink r:id="rId25" w:tgtFrame="_blank" w:history="1">
        <w:r w:rsidRPr="008E5753">
          <w:rPr>
            <w:rStyle w:val="a3"/>
            <w:rFonts w:ascii="Times New Roman" w:hAnsi="Times New Roman" w:cs="Times New Roman"/>
            <w:sz w:val="28"/>
            <w:szCs w:val="28"/>
          </w:rPr>
          <w:t>Протокол №3</w:t>
        </w:r>
      </w:hyperlink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19. Материалы контроля и иные вопросы, отнесенные к компетенции Ревизионной комиссии, рассматриваются на заседаниях Ревизионной комиссии и по ним принимаются решения. Решения Ревизионной комиссии оформляются протоколом.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Пункт 19 изложен в соответствии с решением Президиума НПП РК от 26.06.2014г. </w:t>
      </w:r>
      <w:hyperlink r:id="rId26" w:tgtFrame="_blank" w:history="1">
        <w:r w:rsidRPr="008E5753">
          <w:rPr>
            <w:rStyle w:val="a3"/>
            <w:rFonts w:ascii="Times New Roman" w:hAnsi="Times New Roman" w:cs="Times New Roman"/>
            <w:sz w:val="28"/>
            <w:szCs w:val="28"/>
          </w:rPr>
          <w:t>Протокол №3</w:t>
        </w:r>
      </w:hyperlink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20. Заседания Ревизионной комиссии проводятся по мере необходимости. Председатель Ревизионной комиссии утверждает повестку дня заседания, определяет дату и время проведения заседания и через секретаря Ревизионной комиссии доводит до сведения всех членов Ревизионной комиссии.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Заседания Ревизионной комиссии считаются правомочными, если в них приняло участие не менее половины от числа членов Ревизионной комиссии.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Пункт 20 изложен в соответствии с решением Президиума НПП РК от 26.06.2014г. </w:t>
      </w:r>
      <w:hyperlink r:id="rId27" w:tgtFrame="_blank" w:history="1">
        <w:r w:rsidRPr="008E5753">
          <w:rPr>
            <w:rStyle w:val="a3"/>
            <w:rFonts w:ascii="Times New Roman" w:hAnsi="Times New Roman" w:cs="Times New Roman"/>
            <w:sz w:val="28"/>
            <w:szCs w:val="28"/>
          </w:rPr>
          <w:t>Протокол №3</w:t>
        </w:r>
      </w:hyperlink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21. Решения Ревизионной комиссии принимаются простым большинством голосов присутствующих на заседании членов Ревизионной комиссии. В случае равенства голосов, голос Председателя Ревизионной комиссии является решающим.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Члены Ревизионной комиссии вправе в письменной форме изложить свое мнение по тому или иному вопросу, рассматриваемому на заседаниях Ревизионной комиссии (в том числе, особое мнение). Письменные мнения членов Ревизионной комиссии в обязательном порядке прилагаются к протоколу заседания.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18. Материальная ответственность членов Ревизионной комиссии и порядок возмещения нанесенного ими вреда, регулируются в соответствии с законодательством Республики Казахстан.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22. Члены Ревизионной комиссии должны участвовать в заседаниях комиссии лично. Передача голоса одним членом комиссии другому запрещается. Все члены Ревизионной комиссии имеют равные права.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Пункт 22 дополнен предложением третьим в соответствии с решением Президиума НПП РК от 26.06.2014г. </w:t>
      </w:r>
      <w:hyperlink r:id="rId28" w:tgtFrame="_blank" w:history="1">
        <w:r w:rsidRPr="008E5753">
          <w:rPr>
            <w:rStyle w:val="a3"/>
            <w:rFonts w:ascii="Times New Roman" w:hAnsi="Times New Roman" w:cs="Times New Roman"/>
            <w:sz w:val="28"/>
            <w:szCs w:val="28"/>
          </w:rPr>
          <w:t>Протокол №3</w:t>
        </w:r>
      </w:hyperlink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23. Председателем Ревизионной комиссии на одного из ее членов возлагаются обязанности секретаря Ревизионной комиссии. Секретарь организует ведение протоколов заседаний, рассылку адресатам актов, заключений и иных документов.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lastRenderedPageBreak/>
        <w:t>Пункт 23 изложен в соответствии с решением Президиума НПП РК от 26.06.2014г. </w:t>
      </w:r>
      <w:hyperlink r:id="rId29" w:history="1">
        <w:r w:rsidRPr="008E5753">
          <w:rPr>
            <w:rStyle w:val="a3"/>
            <w:rFonts w:ascii="Times New Roman" w:hAnsi="Times New Roman" w:cs="Times New Roman"/>
            <w:sz w:val="28"/>
            <w:szCs w:val="28"/>
          </w:rPr>
          <w:t>Протокол №3</w:t>
        </w:r>
      </w:hyperlink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24. Акт контроля и заключение подписываются членом Ревизионной комиссии, проводившим контроль.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Протоколы заседаний Ревизионной комиссии подписываются Председателем и секретарем Ревизионной комиссии.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Пункт 24 изложен в соответствии с решением Президиума НПП РК от 26.06.2014г. </w:t>
      </w:r>
      <w:hyperlink r:id="rId30" w:tgtFrame="_blank" w:history="1">
        <w:r w:rsidRPr="008E5753">
          <w:rPr>
            <w:rStyle w:val="a3"/>
            <w:rFonts w:ascii="Times New Roman" w:hAnsi="Times New Roman" w:cs="Times New Roman"/>
            <w:sz w:val="28"/>
            <w:szCs w:val="28"/>
          </w:rPr>
          <w:t>Протокол №3</w:t>
        </w:r>
      </w:hyperlink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25. Все документы, исходящие от имени Ревизионной комиссии, должны быть прошиты и пронумерованы. Протоколы заседаний Ревизионной комиссии составляются в течение 5-ти рабочих дней с момента проведения соответствующего заседания.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Документы по результатам контроля составляются в течение 10-ти рабочих дней с даты завершения контроля.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В пункт 25 внесено изменение в соответствии с решением Президиума НПП РК от 26.06.2014г. </w:t>
      </w:r>
      <w:hyperlink r:id="rId31" w:tgtFrame="_blank" w:history="1">
        <w:r w:rsidRPr="008E5753">
          <w:rPr>
            <w:rStyle w:val="a3"/>
            <w:rFonts w:ascii="Times New Roman" w:hAnsi="Times New Roman" w:cs="Times New Roman"/>
            <w:sz w:val="28"/>
            <w:szCs w:val="28"/>
          </w:rPr>
          <w:t>Протокол №3</w:t>
        </w:r>
      </w:hyperlink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26. Заседания Ревизионной комиссии проводятся только в очной форме.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5. Взаимодействие Ревизионной комиссии с Правлением Национальной палаты, Региональными палатами, юридическими лицами с участием Национальной палаты в качестве единственного учредителя, аккредитованными ассоциациями (союзами)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27. Ревизионная комиссия при осуществлении своей деятельности по взаимодействию с Правлением Национальной палаты, Региональными палатами, юридическими лицами с участием Национальной палаты в качестве единственного учредителя, аккредитованными ассоциациями (союзами) руководствуется Регламентом взаимодействия в системе Национальной палаты предпринимателей Республики Казахстан «</w:t>
      </w:r>
      <w:proofErr w:type="spellStart"/>
      <w:r w:rsidRPr="008E5753">
        <w:rPr>
          <w:rFonts w:ascii="Times New Roman" w:hAnsi="Times New Roman" w:cs="Times New Roman"/>
          <w:sz w:val="28"/>
          <w:szCs w:val="28"/>
        </w:rPr>
        <w:t>Атамекен</w:t>
      </w:r>
      <w:proofErr w:type="spellEnd"/>
      <w:r w:rsidRPr="008E5753">
        <w:rPr>
          <w:rFonts w:ascii="Times New Roman" w:hAnsi="Times New Roman" w:cs="Times New Roman"/>
          <w:sz w:val="28"/>
          <w:szCs w:val="28"/>
        </w:rPr>
        <w:t>».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       В пункт 27 внесено изменение в соответствии с решением Съезда НПП РК </w:t>
      </w:r>
      <w:hyperlink r:id="rId32" w:tgtFrame="_blank" w:history="1">
        <w:r w:rsidRPr="008E5753">
          <w:rPr>
            <w:rStyle w:val="a3"/>
            <w:rFonts w:ascii="Times New Roman" w:hAnsi="Times New Roman" w:cs="Times New Roman"/>
            <w:sz w:val="28"/>
            <w:szCs w:val="28"/>
          </w:rPr>
          <w:t>от 24.10.2019г. Протокол №6</w:t>
        </w:r>
      </w:hyperlink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28. Ревизионная комиссия представляет вышеуказанным субъектам утвержденный Президиумом Национальной палаты годовой план работы, информирует о результатах проведенного контроля, реализует иные права в соответствии с настоящим Положением.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29. Не допускается вмешательство вышеуказанных субъектов в деятельность Ревизионной комиссии.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30. Правление Национальной палаты обеспечивает материально- техническое и финансовое обеспечение деятельности Ревизионной комиссии в соответствии с утвержденным бюджетом Национальной палаты.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31. Вопросы Ревизионной комиссии, подлежащие рассмотрению Съезда, Президиума, в установленном порядке представляются Правлению для подготовки и формирования повестки дня заседаний Съезда, Президиума.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lastRenderedPageBreak/>
        <w:t>Раздел 5 изложен в соответствии с решением Президиума НПП РК от 26.06.2014г. </w:t>
      </w:r>
      <w:hyperlink r:id="rId33" w:tgtFrame="_blank" w:history="1">
        <w:r w:rsidRPr="008E5753">
          <w:rPr>
            <w:rStyle w:val="a3"/>
            <w:rFonts w:ascii="Times New Roman" w:hAnsi="Times New Roman" w:cs="Times New Roman"/>
            <w:sz w:val="28"/>
            <w:szCs w:val="28"/>
          </w:rPr>
          <w:t>Протокол №3</w:t>
        </w:r>
      </w:hyperlink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6. Заключительные положения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32. Ревизионная комиссия, как финансово-контрольный орган управления Национальный палаты, в своей деятельности использует фирменный бланк и печать Ревизионной комиссии.</w:t>
      </w:r>
    </w:p>
    <w:p w:rsidR="008E5753" w:rsidRPr="008E5753" w:rsidRDefault="008E5753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E5753">
        <w:rPr>
          <w:rFonts w:ascii="Times New Roman" w:hAnsi="Times New Roman" w:cs="Times New Roman"/>
          <w:sz w:val="28"/>
          <w:szCs w:val="28"/>
        </w:rPr>
        <w:t>Раздел 6 изложен в соответствии с решением Президиума НПП РК от 26.06.2014г. </w:t>
      </w:r>
      <w:hyperlink r:id="rId34" w:tgtFrame="_blank" w:history="1">
        <w:r w:rsidRPr="008E5753">
          <w:rPr>
            <w:rStyle w:val="a3"/>
            <w:rFonts w:ascii="Times New Roman" w:hAnsi="Times New Roman" w:cs="Times New Roman"/>
            <w:sz w:val="28"/>
            <w:szCs w:val="28"/>
          </w:rPr>
          <w:t>Протокол №3</w:t>
        </w:r>
      </w:hyperlink>
    </w:p>
    <w:p w:rsidR="00D95CA1" w:rsidRPr="008E5753" w:rsidRDefault="00D95CA1" w:rsidP="008E57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D95CA1" w:rsidRPr="008E57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E31F3C"/>
    <w:multiLevelType w:val="multilevel"/>
    <w:tmpl w:val="E2B6FA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5753"/>
    <w:rsid w:val="008E5753"/>
    <w:rsid w:val="00D95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2236DEF-04BC-4741-A0AB-C11BB71424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E575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535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6651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1225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3851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54286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76598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72758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9641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159491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9397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82540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00020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224055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471289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78182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1598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8336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9684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4620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2423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24.atameken.kz/~8p1Ef" TargetMode="External"/><Relationship Id="rId18" Type="http://schemas.openxmlformats.org/officeDocument/2006/relationships/hyperlink" Target="https://24.atameken.kz/~He7as" TargetMode="External"/><Relationship Id="rId26" Type="http://schemas.openxmlformats.org/officeDocument/2006/relationships/hyperlink" Target="https://24.atameken.kz/~8p1Ef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24.atameken.kz/~8p1Ef" TargetMode="External"/><Relationship Id="rId34" Type="http://schemas.openxmlformats.org/officeDocument/2006/relationships/hyperlink" Target="https://24.atameken.kz/~8p1Ef" TargetMode="External"/><Relationship Id="rId7" Type="http://schemas.openxmlformats.org/officeDocument/2006/relationships/hyperlink" Target="https://24.atameken.kz/stream/vnd.php?wiki_name=%D0%9F%D0%BE%D0%BB%D0%BE%D0%B6%D0%B5%D0%BD%D0%B8%D0%B5%20%D0%BE%20%D0%A0%D0%B5%D0%B2%D0%B8%D0%B7%D0%B8%D0%BE%D0%BD%D0%BD%D0%BE%D0%B9%20%D0%BA%D0%BE%D0%BC%D0%B8%D1%81%D1%81%D0%B8%D0%B8" TargetMode="External"/><Relationship Id="rId12" Type="http://schemas.openxmlformats.org/officeDocument/2006/relationships/hyperlink" Target="https://24.atameken.kz/~8p1Ef" TargetMode="External"/><Relationship Id="rId17" Type="http://schemas.openxmlformats.org/officeDocument/2006/relationships/hyperlink" Target="https://24.atameken.kz/~8p1Ef" TargetMode="External"/><Relationship Id="rId25" Type="http://schemas.openxmlformats.org/officeDocument/2006/relationships/hyperlink" Target="https://24.atameken.kz/~8p1Ef" TargetMode="External"/><Relationship Id="rId33" Type="http://schemas.openxmlformats.org/officeDocument/2006/relationships/hyperlink" Target="https://24.atameken.kz/~8p1Ef" TargetMode="External"/><Relationship Id="rId2" Type="http://schemas.openxmlformats.org/officeDocument/2006/relationships/styles" Target="styles.xml"/><Relationship Id="rId16" Type="http://schemas.openxmlformats.org/officeDocument/2006/relationships/hyperlink" Target="https://24.atameken.kz/~8p1Ef" TargetMode="External"/><Relationship Id="rId20" Type="http://schemas.openxmlformats.org/officeDocument/2006/relationships/hyperlink" Target="https://24.atameken.kz/~8p1Ef" TargetMode="External"/><Relationship Id="rId29" Type="http://schemas.openxmlformats.org/officeDocument/2006/relationships/hyperlink" Target="https://24.atameken.kz/~8p1Ef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24.atameken.kz/stream/vnd.php?wiki_name=%D0%9F%D0%BE%D0%BB%D0%BE%D0%B6%D0%B5%D0%BD%D0%B8%D0%B5%20%D0%BE%20%D0%A0%D0%B5%D0%B2%D0%B8%D0%B7%D0%B8%D0%BE%D0%BD%D0%BD%D0%BE%D0%B9%20%D0%BA%D0%BE%D0%BC%D0%B8%D1%81%D1%81%D0%B8%D0%B8" TargetMode="External"/><Relationship Id="rId11" Type="http://schemas.openxmlformats.org/officeDocument/2006/relationships/hyperlink" Target="https://24.atameken.kz/~YBId6" TargetMode="External"/><Relationship Id="rId24" Type="http://schemas.openxmlformats.org/officeDocument/2006/relationships/hyperlink" Target="https://24.atameken.kz/~8p1Ef" TargetMode="External"/><Relationship Id="rId32" Type="http://schemas.openxmlformats.org/officeDocument/2006/relationships/hyperlink" Target="https://24.atameken.kz/~YBId6" TargetMode="External"/><Relationship Id="rId5" Type="http://schemas.openxmlformats.org/officeDocument/2006/relationships/hyperlink" Target="https://24.atameken.kz/stream/vnd.php?wiki_name=%D0%9F%D0%BE%D0%BB%D0%BE%D0%B6%D0%B5%D0%BD%D0%B8%D0%B5%20%D0%BE%20%D0%A0%D0%B5%D0%B2%D0%B8%D0%B7%D0%B8%D0%BE%D0%BD%D0%BD%D0%BE%D0%B9%20%D0%BA%D0%BE%D0%BC%D0%B8%D1%81%D1%81%D0%B8%D0%B8" TargetMode="External"/><Relationship Id="rId15" Type="http://schemas.openxmlformats.org/officeDocument/2006/relationships/hyperlink" Target="https://24.atameken.kz/~YBId6" TargetMode="External"/><Relationship Id="rId23" Type="http://schemas.openxmlformats.org/officeDocument/2006/relationships/hyperlink" Target="https://24.atameken.kz/~8p1Ef" TargetMode="External"/><Relationship Id="rId28" Type="http://schemas.openxmlformats.org/officeDocument/2006/relationships/hyperlink" Target="https://24.atameken.kz/~8p1Ef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s://24.atameken.kz/stream/vnd.php?wiki_name=%D0%9F%D0%BE%D0%BB%D0%BE%D0%B6%D0%B5%D0%BD%D0%B8%D0%B5%20%D0%BE%20%D0%A0%D0%B5%D0%B2%D0%B8%D0%B7%D0%B8%D0%BE%D0%BD%D0%BD%D0%BE%D0%B9%20%D0%BA%D0%BE%D0%BC%D0%B8%D1%81%D1%81%D0%B8%D0%B8" TargetMode="External"/><Relationship Id="rId19" Type="http://schemas.openxmlformats.org/officeDocument/2006/relationships/hyperlink" Target="https://24.atameken.kz/~8p1Ef" TargetMode="External"/><Relationship Id="rId31" Type="http://schemas.openxmlformats.org/officeDocument/2006/relationships/hyperlink" Target="https://24.atameken.kz/~8p1E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24.atameken.kz/stream/vnd.php?wiki_name=%D0%9F%D0%BE%D0%BB%D0%BE%D0%B6%D0%B5%D0%BD%D0%B8%D0%B5%20%D0%BE%20%D0%A0%D0%B5%D0%B2%D0%B8%D0%B7%D0%B8%D0%BE%D0%BD%D0%BD%D0%BE%D0%B9%20%D0%BA%D0%BE%D0%BC%D0%B8%D1%81%D1%81%D0%B8%D0%B8" TargetMode="External"/><Relationship Id="rId14" Type="http://schemas.openxmlformats.org/officeDocument/2006/relationships/hyperlink" Target="https://24.atameken.kz/~8p1Ef" TargetMode="External"/><Relationship Id="rId22" Type="http://schemas.openxmlformats.org/officeDocument/2006/relationships/hyperlink" Target="https://24.atameken.kz/~8p1Ef" TargetMode="External"/><Relationship Id="rId27" Type="http://schemas.openxmlformats.org/officeDocument/2006/relationships/hyperlink" Target="https://24.atameken.kz/~8p1Ef" TargetMode="External"/><Relationship Id="rId30" Type="http://schemas.openxmlformats.org/officeDocument/2006/relationships/hyperlink" Target="https://24.atameken.kz/~8p1Ef" TargetMode="External"/><Relationship Id="rId35" Type="http://schemas.openxmlformats.org/officeDocument/2006/relationships/fontTable" Target="fontTable.xml"/><Relationship Id="rId8" Type="http://schemas.openxmlformats.org/officeDocument/2006/relationships/hyperlink" Target="https://24.atameken.kz/stream/vnd.php?wiki_name=%D0%9F%D0%BE%D0%BB%D0%BE%D0%B6%D0%B5%D0%BD%D0%B8%D0%B5%20%D0%BE%20%D0%A0%D0%B5%D0%B2%D0%B8%D0%B7%D0%B8%D0%BE%D0%BD%D0%BD%D0%BE%D0%B9%20%D0%BA%D0%BE%D0%BC%D0%B8%D1%81%D1%81%D0%B8%D0%B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3531</Words>
  <Characters>20131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Дидархан Құрманғазыұлы</dc:creator>
  <cp:keywords/>
  <dc:description/>
  <cp:lastModifiedBy>Дидархан Құрманғазыұлы</cp:lastModifiedBy>
  <cp:revision>1</cp:revision>
  <dcterms:created xsi:type="dcterms:W3CDTF">2025-05-08T11:14:00Z</dcterms:created>
  <dcterms:modified xsi:type="dcterms:W3CDTF">2025-05-08T11:16:00Z</dcterms:modified>
</cp:coreProperties>
</file>