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275B" w:rsidRPr="008C275B" w:rsidRDefault="008C275B" w:rsidP="008C275B">
      <w:pPr>
        <w:spacing w:after="0"/>
        <w:jc w:val="right"/>
        <w:rPr>
          <w:rFonts w:ascii="Times New Roman" w:hAnsi="Times New Roman" w:cs="Times New Roman"/>
          <w:i/>
          <w:iCs/>
          <w:sz w:val="24"/>
          <w:szCs w:val="28"/>
          <w:lang w:val="kk-KZ"/>
        </w:rPr>
      </w:pPr>
      <w:r w:rsidRPr="008C275B">
        <w:rPr>
          <w:rFonts w:ascii="Times New Roman" w:hAnsi="Times New Roman" w:cs="Times New Roman"/>
          <w:i/>
          <w:iCs/>
          <w:sz w:val="24"/>
          <w:szCs w:val="28"/>
        </w:rPr>
        <w:t>Утверждены</w:t>
      </w:r>
      <w:r w:rsidRPr="008C275B">
        <w:rPr>
          <w:rFonts w:ascii="Times New Roman" w:hAnsi="Times New Roman" w:cs="Times New Roman"/>
          <w:i/>
          <w:iCs/>
          <w:sz w:val="24"/>
          <w:szCs w:val="28"/>
          <w:lang w:val="kk-KZ"/>
        </w:rPr>
        <w:t xml:space="preserve"> </w:t>
      </w:r>
    </w:p>
    <w:p w:rsidR="008C275B" w:rsidRPr="008C275B" w:rsidRDefault="008C275B" w:rsidP="008C275B">
      <w:pPr>
        <w:spacing w:after="0"/>
        <w:jc w:val="right"/>
        <w:rPr>
          <w:rFonts w:ascii="Times New Roman" w:hAnsi="Times New Roman" w:cs="Times New Roman"/>
          <w:i/>
          <w:iCs/>
          <w:sz w:val="24"/>
          <w:szCs w:val="28"/>
          <w:lang w:val="kk-KZ"/>
        </w:rPr>
      </w:pPr>
      <w:r w:rsidRPr="008C275B">
        <w:rPr>
          <w:rFonts w:ascii="Times New Roman" w:hAnsi="Times New Roman" w:cs="Times New Roman"/>
          <w:i/>
          <w:iCs/>
          <w:sz w:val="24"/>
          <w:szCs w:val="28"/>
        </w:rPr>
        <w:t>решением Президиума</w:t>
      </w:r>
      <w:r w:rsidRPr="008C275B">
        <w:rPr>
          <w:rFonts w:ascii="Times New Roman" w:hAnsi="Times New Roman" w:cs="Times New Roman"/>
          <w:i/>
          <w:iCs/>
          <w:sz w:val="24"/>
          <w:szCs w:val="28"/>
          <w:lang w:val="kk-KZ"/>
        </w:rPr>
        <w:t xml:space="preserve"> </w:t>
      </w:r>
      <w:r w:rsidRPr="008C275B">
        <w:rPr>
          <w:rFonts w:ascii="Times New Roman" w:hAnsi="Times New Roman" w:cs="Times New Roman"/>
          <w:i/>
          <w:iCs/>
          <w:sz w:val="24"/>
          <w:szCs w:val="28"/>
        </w:rPr>
        <w:t>Национальной палаты</w:t>
      </w:r>
      <w:r w:rsidRPr="008C275B">
        <w:rPr>
          <w:rFonts w:ascii="Times New Roman" w:hAnsi="Times New Roman" w:cs="Times New Roman"/>
          <w:i/>
          <w:iCs/>
          <w:sz w:val="24"/>
          <w:szCs w:val="28"/>
          <w:lang w:val="kk-KZ"/>
        </w:rPr>
        <w:t xml:space="preserve"> </w:t>
      </w:r>
      <w:r w:rsidRPr="008C275B">
        <w:rPr>
          <w:rFonts w:ascii="Times New Roman" w:hAnsi="Times New Roman" w:cs="Times New Roman"/>
          <w:i/>
          <w:iCs/>
          <w:sz w:val="24"/>
          <w:szCs w:val="28"/>
        </w:rPr>
        <w:t>предпринимателей</w:t>
      </w:r>
      <w:r w:rsidRPr="008C275B">
        <w:rPr>
          <w:rFonts w:ascii="Times New Roman" w:hAnsi="Times New Roman" w:cs="Times New Roman"/>
          <w:i/>
          <w:iCs/>
          <w:sz w:val="24"/>
          <w:szCs w:val="28"/>
          <w:lang w:val="kk-KZ"/>
        </w:rPr>
        <w:t xml:space="preserve"> </w:t>
      </w:r>
    </w:p>
    <w:p w:rsidR="008C275B" w:rsidRDefault="008C275B" w:rsidP="008C275B">
      <w:pPr>
        <w:spacing w:after="0"/>
        <w:jc w:val="right"/>
        <w:rPr>
          <w:rFonts w:ascii="Times New Roman" w:hAnsi="Times New Roman" w:cs="Times New Roman"/>
          <w:i/>
          <w:iCs/>
          <w:sz w:val="24"/>
          <w:szCs w:val="28"/>
        </w:rPr>
      </w:pPr>
      <w:r w:rsidRPr="008C275B">
        <w:rPr>
          <w:rFonts w:ascii="Times New Roman" w:hAnsi="Times New Roman" w:cs="Times New Roman"/>
          <w:i/>
          <w:iCs/>
          <w:sz w:val="24"/>
          <w:szCs w:val="28"/>
        </w:rPr>
        <w:t>Республики Казахстан «</w:t>
      </w:r>
      <w:proofErr w:type="spellStart"/>
      <w:r w:rsidRPr="008C275B">
        <w:rPr>
          <w:rFonts w:ascii="Times New Roman" w:hAnsi="Times New Roman" w:cs="Times New Roman"/>
          <w:i/>
          <w:iCs/>
          <w:sz w:val="24"/>
          <w:szCs w:val="28"/>
        </w:rPr>
        <w:t>Атамекен»</w:t>
      </w:r>
      <w:proofErr w:type="spellEnd"/>
    </w:p>
    <w:p w:rsidR="008C275B" w:rsidRPr="008C275B" w:rsidRDefault="008C275B" w:rsidP="008C275B">
      <w:pPr>
        <w:spacing w:after="0"/>
        <w:jc w:val="right"/>
        <w:rPr>
          <w:rFonts w:ascii="Times New Roman" w:hAnsi="Times New Roman" w:cs="Times New Roman"/>
          <w:sz w:val="24"/>
          <w:szCs w:val="28"/>
        </w:rPr>
      </w:pPr>
      <w:r w:rsidRPr="008C275B">
        <w:rPr>
          <w:rFonts w:ascii="Times New Roman" w:hAnsi="Times New Roman" w:cs="Times New Roman"/>
          <w:i/>
          <w:iCs/>
          <w:sz w:val="24"/>
          <w:szCs w:val="28"/>
        </w:rPr>
        <w:t>Протокол № 2</w:t>
      </w:r>
      <w:r w:rsidRPr="008C275B">
        <w:rPr>
          <w:rFonts w:ascii="Times New Roman" w:hAnsi="Times New Roman" w:cs="Times New Roman"/>
          <w:i/>
          <w:iCs/>
          <w:sz w:val="24"/>
          <w:szCs w:val="28"/>
          <w:lang w:val="kk-KZ"/>
        </w:rPr>
        <w:t xml:space="preserve"> </w:t>
      </w:r>
      <w:r w:rsidRPr="008C275B">
        <w:rPr>
          <w:rFonts w:ascii="Times New Roman" w:hAnsi="Times New Roman" w:cs="Times New Roman"/>
          <w:i/>
          <w:iCs/>
          <w:sz w:val="24"/>
          <w:szCs w:val="28"/>
        </w:rPr>
        <w:t>от 8 октября 2013 года</w:t>
      </w:r>
    </w:p>
    <w:p w:rsidR="008C275B" w:rsidRP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pict>
          <v:rect id="_x0000_i1025" style="width:0;height:1.5pt" o:hralign="center" o:hrstd="t" o:hr="t" fillcolor="#a0a0a0" stroked="f"/>
        </w:pict>
      </w:r>
    </w:p>
    <w:p w:rsidR="008C275B" w:rsidRPr="008C275B" w:rsidRDefault="008C275B" w:rsidP="008C275B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8C275B">
        <w:rPr>
          <w:rFonts w:ascii="Times New Roman" w:hAnsi="Times New Roman" w:cs="Times New Roman"/>
          <w:b/>
          <w:bCs/>
          <w:sz w:val="28"/>
          <w:szCs w:val="28"/>
        </w:rPr>
        <w:t>ПЕРЕЧЕНЬ ВНУТРЕННИХ ДОКУМЕНТОВ НАЦИОНАЛЬНОЙ ПАЛАТЫ ПРЕДПРИНИМАТЕЛЕЙ РЕСПУБЛИКИ КАЗАХСТАН</w:t>
      </w:r>
      <w:bookmarkEnd w:id="0"/>
      <w:r w:rsidRPr="008C275B">
        <w:rPr>
          <w:rFonts w:ascii="Times New Roman" w:hAnsi="Times New Roman" w:cs="Times New Roman"/>
          <w:b/>
          <w:bCs/>
          <w:sz w:val="28"/>
          <w:szCs w:val="28"/>
        </w:rPr>
        <w:t xml:space="preserve">, УТВЕРЖДАЕМЫХ ПРЕДСЕДАТЕЛЕМ ПРАВЛЕНИЯ В ЦЕЛЯХ ОРГАНИЗАЦИИ ЕЕ </w:t>
      </w:r>
      <w:proofErr w:type="gramStart"/>
      <w:r w:rsidRPr="008C275B">
        <w:rPr>
          <w:rFonts w:ascii="Times New Roman" w:hAnsi="Times New Roman" w:cs="Times New Roman"/>
          <w:b/>
          <w:bCs/>
          <w:sz w:val="28"/>
          <w:szCs w:val="28"/>
        </w:rPr>
        <w:t>ДЕЯТЕЛЬНОСТИ(</w:t>
      </w:r>
      <w:proofErr w:type="gramEnd"/>
      <w:r w:rsidRPr="008C275B">
        <w:rPr>
          <w:rFonts w:ascii="Times New Roman" w:hAnsi="Times New Roman" w:cs="Times New Roman"/>
          <w:b/>
          <w:bCs/>
          <w:sz w:val="28"/>
          <w:szCs w:val="28"/>
        </w:rPr>
        <w:t>с изменениями и дополнениями по состоянию на 17.10.2024 г.)</w:t>
      </w:r>
    </w:p>
    <w:p w:rsidR="008C275B" w:rsidRP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pict>
          <v:rect id="_x0000_i1026" style="width:0;height:1.5pt" o:hralign="center" o:hrstd="t" o:hr="t" fillcolor="#a0a0a0" stroked="f"/>
        </w:pict>
      </w:r>
    </w:p>
    <w:p w:rsidR="008C275B" w:rsidRP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hyperlink r:id="rId4" w:tgtFrame="_blank" w:history="1">
        <w:r w:rsidRPr="008C275B">
          <w:rPr>
            <w:rStyle w:val="a3"/>
            <w:rFonts w:ascii="Times New Roman" w:hAnsi="Times New Roman" w:cs="Times New Roman"/>
            <w:sz w:val="28"/>
            <w:szCs w:val="28"/>
          </w:rPr>
          <w:t>Протокол №5 от 11.05.2014</w:t>
        </w:r>
      </w:hyperlink>
    </w:p>
    <w:p w:rsidR="008C275B" w:rsidRP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hyperlink r:id="rId5" w:tgtFrame="_blank" w:history="1">
        <w:r w:rsidRPr="008C275B">
          <w:rPr>
            <w:rStyle w:val="a3"/>
            <w:rFonts w:ascii="Times New Roman" w:hAnsi="Times New Roman" w:cs="Times New Roman"/>
            <w:sz w:val="28"/>
            <w:szCs w:val="28"/>
          </w:rPr>
          <w:t>Дополнение от 10.06.2015</w:t>
        </w:r>
      </w:hyperlink>
    </w:p>
    <w:p w:rsidR="008C275B" w:rsidRP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hyperlink r:id="rId6" w:tgtFrame="_blank" w:history="1">
        <w:r w:rsidRPr="008C275B">
          <w:rPr>
            <w:rStyle w:val="a3"/>
            <w:rFonts w:ascii="Times New Roman" w:hAnsi="Times New Roman" w:cs="Times New Roman"/>
            <w:sz w:val="28"/>
            <w:szCs w:val="28"/>
          </w:rPr>
          <w:t>Выписка из Президиума №4 от 10.06.2015</w:t>
        </w:r>
      </w:hyperlink>
    </w:p>
    <w:p w:rsidR="008C275B" w:rsidRP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pict>
          <v:rect id="_x0000_i1027" style="width:0;height:1.5pt" o:hralign="center" o:hrstd="t" o:hr="t" fillcolor="#a0a0a0" stroked="f"/>
        </w:pict>
      </w:r>
    </w:p>
    <w:p w:rsidR="008C275B" w:rsidRP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br/>
        <w:t>1.  Штатное расписание.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2.  Схема оплаты труда работников.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3.  Правила внутреннего трудового распорядка.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4.  Инструкция по делопроизводству.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5.  Регламент деятельности центрального аппарата Национальной палаты предпринимателей Республики Казахстан (далее - Национальная палата).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6.  Положение о внутренней безопасности.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7.  Положение о внутренних коммуникациях.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8.  Должностные инструкции работников, за исключением должностных инструкций Секретариата Председателя Президиума, утверждаемые Председателем Президиума. Пункт 8 изложен в соответствии </w:t>
      </w:r>
      <w:hyperlink r:id="rId7" w:tgtFrame="_blank" w:history="1">
        <w:r w:rsidRPr="008C275B">
          <w:rPr>
            <w:rStyle w:val="a3"/>
            <w:rFonts w:ascii="Times New Roman" w:hAnsi="Times New Roman" w:cs="Times New Roman"/>
            <w:sz w:val="28"/>
            <w:szCs w:val="28"/>
          </w:rPr>
          <w:t>с решением Президиума НПП РК от 17.10.2024 г. Протокол № 14</w:t>
        </w:r>
      </w:hyperlink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9.  Правила конкурсного отбора работников системы Национальной палаты.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10. Правила охраны труда работников.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11. Положения о структурных подразделениях, за исключением Положения о Секретариате Председателя Президиума, утверждаемое Президиумом.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8C275B">
        <w:rPr>
          <w:rFonts w:ascii="Times New Roman" w:hAnsi="Times New Roman" w:cs="Times New Roman"/>
          <w:sz w:val="28"/>
          <w:szCs w:val="28"/>
        </w:rPr>
        <w:t>Пункт 11 изложен в соответствии </w:t>
      </w:r>
      <w:hyperlink r:id="rId8" w:tgtFrame="_blank" w:history="1">
        <w:r w:rsidRPr="008C275B">
          <w:rPr>
            <w:rStyle w:val="a3"/>
            <w:rFonts w:ascii="Times New Roman" w:hAnsi="Times New Roman" w:cs="Times New Roman"/>
            <w:sz w:val="28"/>
            <w:szCs w:val="28"/>
          </w:rPr>
          <w:t>с решением Президиума НПП РК от 17.10.2024 г. Протокол № 14</w:t>
        </w:r>
      </w:hyperlink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lastRenderedPageBreak/>
        <w:t>12. Правила хранения и передачи персональных данных работников.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13. Правила оказания социальной поддержки работникам.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 xml:space="preserve">14. Правила о командировании работников, включая приложения (нормы возмещения командировочных расходов, форма отчета о командировке </w:t>
      </w:r>
      <w:proofErr w:type="spellStart"/>
      <w:r w:rsidRPr="008C275B">
        <w:rPr>
          <w:rFonts w:ascii="Times New Roman" w:hAnsi="Times New Roman" w:cs="Times New Roman"/>
          <w:sz w:val="28"/>
          <w:szCs w:val="28"/>
        </w:rPr>
        <w:t>идр</w:t>
      </w:r>
      <w:proofErr w:type="spellEnd"/>
      <w:r w:rsidRPr="008C275B">
        <w:rPr>
          <w:rFonts w:ascii="Times New Roman" w:hAnsi="Times New Roman" w:cs="Times New Roman"/>
          <w:sz w:val="28"/>
          <w:szCs w:val="28"/>
        </w:rPr>
        <w:t>.).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15. Правила профессионального обучения, переподготовки, повышения квалификации и развития работников.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16. Правила оценки деятельности работников (аттестации).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17. Правила прохождения практики-стажировки работников.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18. Правила формирования кадрового резерва.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19. Правила обеспечения сохранности служебной и коммерческой тайны. Типовая форма обязательства по конфиденциальности.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20. Перечень должностей и работ, занимаемых или выполняемых работниками системы Национальной палаты, с которыми могут заключаться договоры о полной индивидуальной и коллективной (солидарной) материальной ответственности за необеспечение сохранности имущества и других ценностей, переданных работникам, а также типовой договор о полной материальной ответственности.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2</w:t>
      </w:r>
      <w:r w:rsidRPr="008C275B">
        <w:rPr>
          <w:rFonts w:ascii="Times New Roman" w:hAnsi="Times New Roman" w:cs="Times New Roman"/>
          <w:sz w:val="28"/>
          <w:szCs w:val="28"/>
        </w:rPr>
        <w:t>1. Бухгалтерская и налоговая учетные политики.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22. Правила построения и использования элементов фирменного стиля бренда Национальной палаты (</w:t>
      </w:r>
      <w:proofErr w:type="spellStart"/>
      <w:r w:rsidRPr="008C275B">
        <w:rPr>
          <w:rFonts w:ascii="Times New Roman" w:hAnsi="Times New Roman" w:cs="Times New Roman"/>
          <w:sz w:val="28"/>
          <w:szCs w:val="28"/>
        </w:rPr>
        <w:t>Вгаиб</w:t>
      </w:r>
      <w:proofErr w:type="spellEnd"/>
      <w:r w:rsidRPr="008C275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C275B">
        <w:rPr>
          <w:rFonts w:ascii="Times New Roman" w:hAnsi="Times New Roman" w:cs="Times New Roman"/>
          <w:sz w:val="28"/>
          <w:szCs w:val="28"/>
        </w:rPr>
        <w:t>Воок</w:t>
      </w:r>
      <w:proofErr w:type="spellEnd"/>
      <w:r w:rsidRPr="008C275B">
        <w:rPr>
          <w:rFonts w:ascii="Times New Roman" w:hAnsi="Times New Roman" w:cs="Times New Roman"/>
          <w:sz w:val="28"/>
          <w:szCs w:val="28"/>
        </w:rPr>
        <w:t>).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23. Паспорт стандартов визуальной идентификации.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24. Концепция внутреннего и наружного оформления офисов Национальной палаты, региональных палат и юридических лиц с участием Национальной палаты в качестве учредителя.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25. РК-стратегия.</w:t>
      </w:r>
    </w:p>
    <w:p w:rsid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26. Распределение обязанностей между Председателем Правления, Заместителями Председателя Правления, Руководителем аппарата, Представителем в Парламенте.</w:t>
      </w:r>
    </w:p>
    <w:p w:rsidR="00D95CA1" w:rsidRPr="008C275B" w:rsidRDefault="008C275B" w:rsidP="008C275B">
      <w:pPr>
        <w:jc w:val="both"/>
        <w:rPr>
          <w:rFonts w:ascii="Times New Roman" w:hAnsi="Times New Roman" w:cs="Times New Roman"/>
          <w:sz w:val="28"/>
          <w:szCs w:val="28"/>
        </w:rPr>
      </w:pPr>
      <w:r w:rsidRPr="008C275B">
        <w:rPr>
          <w:rFonts w:ascii="Times New Roman" w:hAnsi="Times New Roman" w:cs="Times New Roman"/>
          <w:sz w:val="28"/>
          <w:szCs w:val="28"/>
        </w:rPr>
        <w:t>27. Иные внутренние документы Национальной палаты, утверждаемые Председателем Правления в целях организации ее деятельности, не отнесенные Законом Республики Казахстан «О Национальной палате предпринимателей Республики Казахстан» и Уставом Национальной палаты к компетенции иных органов управления Национальной палаты предпринимателей Республики Казахстан.</w:t>
      </w:r>
    </w:p>
    <w:sectPr w:rsidR="00D95CA1" w:rsidRPr="008C27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275B"/>
    <w:rsid w:val="008C275B"/>
    <w:rsid w:val="00D95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DB8FCC-DD50-48F4-8D76-9EF249622C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C275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3655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53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6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4.atameken.kz/~MRWEh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24.atameken.kz/~MRWE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24.atameken.kz/~OuCnJ" TargetMode="External"/><Relationship Id="rId5" Type="http://schemas.openxmlformats.org/officeDocument/2006/relationships/hyperlink" Target="http://24.atameken.kz/~iveAC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24.atameken.kz/~auPdC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535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Дидархан Құрманғазыұлы</dc:creator>
  <cp:keywords/>
  <dc:description/>
  <cp:lastModifiedBy>Дидархан Құрманғазыұлы</cp:lastModifiedBy>
  <cp:revision>1</cp:revision>
  <dcterms:created xsi:type="dcterms:W3CDTF">2025-05-08T11:43:00Z</dcterms:created>
  <dcterms:modified xsi:type="dcterms:W3CDTF">2025-05-08T11:45:00Z</dcterms:modified>
</cp:coreProperties>
</file>