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6901" w:rsidRPr="003D6901" w:rsidRDefault="003D6901" w:rsidP="003D6901">
      <w:pPr>
        <w:spacing w:after="0"/>
        <w:jc w:val="right"/>
        <w:rPr>
          <w:rFonts w:ascii="Times New Roman" w:hAnsi="Times New Roman" w:cs="Times New Roman"/>
          <w:sz w:val="24"/>
          <w:szCs w:val="28"/>
        </w:rPr>
      </w:pPr>
      <w:r w:rsidRPr="003D6901">
        <w:rPr>
          <w:rFonts w:ascii="Times New Roman" w:hAnsi="Times New Roman" w:cs="Times New Roman"/>
          <w:sz w:val="24"/>
          <w:szCs w:val="28"/>
        </w:rPr>
        <w:t>Қазақстан Республикасы</w:t>
      </w:r>
    </w:p>
    <w:p w:rsidR="003D6901" w:rsidRPr="003D6901" w:rsidRDefault="003D6901" w:rsidP="003D6901">
      <w:pPr>
        <w:spacing w:after="0"/>
        <w:jc w:val="right"/>
        <w:rPr>
          <w:rFonts w:ascii="Times New Roman" w:hAnsi="Times New Roman" w:cs="Times New Roman"/>
          <w:sz w:val="24"/>
          <w:szCs w:val="28"/>
        </w:rPr>
      </w:pPr>
      <w:r w:rsidRPr="003D6901">
        <w:rPr>
          <w:rFonts w:ascii="Times New Roman" w:hAnsi="Times New Roman" w:cs="Times New Roman"/>
          <w:sz w:val="24"/>
          <w:szCs w:val="28"/>
        </w:rPr>
        <w:t>Ұлттық кәсіпкерлер палатасы</w:t>
      </w:r>
    </w:p>
    <w:p w:rsidR="003D6901" w:rsidRPr="003D6901" w:rsidRDefault="003D6901" w:rsidP="003D6901">
      <w:pPr>
        <w:spacing w:after="0"/>
        <w:jc w:val="right"/>
        <w:rPr>
          <w:rFonts w:ascii="Times New Roman" w:hAnsi="Times New Roman" w:cs="Times New Roman"/>
          <w:sz w:val="24"/>
          <w:szCs w:val="28"/>
        </w:rPr>
      </w:pPr>
      <w:r w:rsidRPr="003D6901">
        <w:rPr>
          <w:rFonts w:ascii="Times New Roman" w:hAnsi="Times New Roman" w:cs="Times New Roman"/>
          <w:sz w:val="24"/>
          <w:szCs w:val="28"/>
        </w:rPr>
        <w:t>Төралқасының шешімімен</w:t>
      </w:r>
    </w:p>
    <w:p w:rsidR="003D6901" w:rsidRPr="003D6901" w:rsidRDefault="003D6901" w:rsidP="003D6901">
      <w:pPr>
        <w:spacing w:after="0"/>
        <w:jc w:val="right"/>
        <w:rPr>
          <w:rFonts w:ascii="Times New Roman" w:hAnsi="Times New Roman" w:cs="Times New Roman"/>
          <w:sz w:val="24"/>
          <w:szCs w:val="28"/>
        </w:rPr>
      </w:pPr>
      <w:r w:rsidRPr="003D6901">
        <w:rPr>
          <w:rFonts w:ascii="Times New Roman" w:hAnsi="Times New Roman" w:cs="Times New Roman"/>
          <w:sz w:val="24"/>
          <w:szCs w:val="28"/>
        </w:rPr>
        <w:t>бекітілді</w:t>
      </w:r>
    </w:p>
    <w:p w:rsidR="003D6901" w:rsidRPr="003D6901" w:rsidRDefault="003D6901" w:rsidP="003D6901">
      <w:pPr>
        <w:spacing w:after="0"/>
        <w:jc w:val="right"/>
        <w:rPr>
          <w:rFonts w:ascii="Times New Roman" w:hAnsi="Times New Roman" w:cs="Times New Roman"/>
          <w:sz w:val="24"/>
          <w:szCs w:val="28"/>
        </w:rPr>
      </w:pPr>
      <w:r w:rsidRPr="003D6901">
        <w:rPr>
          <w:rFonts w:ascii="Times New Roman" w:hAnsi="Times New Roman" w:cs="Times New Roman"/>
          <w:sz w:val="24"/>
          <w:szCs w:val="28"/>
        </w:rPr>
        <w:t>№23 хаттама</w:t>
      </w:r>
    </w:p>
    <w:p w:rsidR="003D6901" w:rsidRPr="003D6901" w:rsidRDefault="003D6901" w:rsidP="003D6901">
      <w:pPr>
        <w:spacing w:after="0"/>
        <w:jc w:val="right"/>
        <w:rPr>
          <w:rFonts w:ascii="Times New Roman" w:hAnsi="Times New Roman" w:cs="Times New Roman"/>
          <w:sz w:val="24"/>
          <w:szCs w:val="28"/>
        </w:rPr>
      </w:pPr>
      <w:r w:rsidRPr="003D6901">
        <w:rPr>
          <w:rFonts w:ascii="Times New Roman" w:hAnsi="Times New Roman" w:cs="Times New Roman"/>
          <w:sz w:val="24"/>
          <w:szCs w:val="28"/>
        </w:rPr>
        <w:t>2022 жылғы «19» желтоқсан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 </w:t>
      </w:r>
    </w:p>
    <w:p w:rsidR="003D6901" w:rsidRPr="003D6901" w:rsidRDefault="003D6901" w:rsidP="003D6901">
      <w:pPr>
        <w:jc w:val="both"/>
        <w:rPr>
          <w:rFonts w:ascii="Times New Roman" w:hAnsi="Times New Roman" w:cs="Times New Roman"/>
          <w:sz w:val="28"/>
          <w:szCs w:val="28"/>
        </w:rPr>
      </w:pPr>
      <w:r>
        <w:rPr>
          <w:rFonts w:ascii="Times New Roman" w:hAnsi="Times New Roman" w:cs="Times New Roman"/>
          <w:sz w:val="28"/>
          <w:szCs w:val="28"/>
        </w:rPr>
        <w:t xml:space="preserve"> </w:t>
      </w:r>
      <w:bookmarkStart w:id="0" w:name="_GoBack"/>
      <w:bookmarkEnd w:id="0"/>
    </w:p>
    <w:p w:rsidR="003D6901" w:rsidRPr="003D6901" w:rsidRDefault="003D6901" w:rsidP="003D6901">
      <w:pPr>
        <w:spacing w:after="0"/>
        <w:jc w:val="center"/>
        <w:rPr>
          <w:rFonts w:ascii="Times New Roman" w:hAnsi="Times New Roman" w:cs="Times New Roman"/>
          <w:b/>
          <w:sz w:val="28"/>
          <w:szCs w:val="28"/>
        </w:rPr>
      </w:pPr>
    </w:p>
    <w:p w:rsidR="003D6901" w:rsidRPr="003D6901" w:rsidRDefault="003D6901" w:rsidP="003D6901">
      <w:pPr>
        <w:spacing w:after="0"/>
        <w:jc w:val="center"/>
        <w:rPr>
          <w:rFonts w:ascii="Times New Roman" w:hAnsi="Times New Roman" w:cs="Times New Roman"/>
          <w:b/>
          <w:sz w:val="28"/>
          <w:szCs w:val="28"/>
        </w:rPr>
      </w:pPr>
      <w:r w:rsidRPr="003D6901">
        <w:rPr>
          <w:rFonts w:ascii="Times New Roman" w:hAnsi="Times New Roman" w:cs="Times New Roman"/>
          <w:b/>
          <w:sz w:val="28"/>
          <w:szCs w:val="28"/>
        </w:rPr>
        <w:t>Қазақстан Республикасы Ұлттық кәсіпкерлер палатасы Төралқасының Логистика және тасымалдау комитеті туралы</w:t>
      </w:r>
    </w:p>
    <w:p w:rsidR="003D6901" w:rsidRPr="003D6901" w:rsidRDefault="003D6901" w:rsidP="003D6901">
      <w:pPr>
        <w:spacing w:after="0"/>
        <w:jc w:val="center"/>
        <w:rPr>
          <w:rFonts w:ascii="Times New Roman" w:hAnsi="Times New Roman" w:cs="Times New Roman"/>
          <w:b/>
          <w:sz w:val="28"/>
          <w:szCs w:val="28"/>
        </w:rPr>
      </w:pPr>
      <w:r w:rsidRPr="003D6901">
        <w:rPr>
          <w:rFonts w:ascii="Times New Roman" w:hAnsi="Times New Roman" w:cs="Times New Roman"/>
          <w:b/>
          <w:sz w:val="28"/>
          <w:szCs w:val="28"/>
        </w:rPr>
        <w:t>ЕРЕЖЕ</w:t>
      </w:r>
    </w:p>
    <w:p w:rsidR="003D6901" w:rsidRPr="003D6901" w:rsidRDefault="003D6901" w:rsidP="003D6901">
      <w:pPr>
        <w:spacing w:after="0"/>
        <w:jc w:val="center"/>
        <w:rPr>
          <w:rFonts w:ascii="Times New Roman" w:hAnsi="Times New Roman" w:cs="Times New Roman"/>
          <w:sz w:val="28"/>
          <w:szCs w:val="28"/>
        </w:rPr>
      </w:pPr>
      <w:r w:rsidRPr="003D6901">
        <w:rPr>
          <w:rFonts w:ascii="Times New Roman" w:hAnsi="Times New Roman" w:cs="Times New Roman"/>
          <w:sz w:val="28"/>
          <w:szCs w:val="28"/>
        </w:rPr>
        <w:t>(22.01.2025 жылғы жағдай бойынша өзгерістер мен толықтырулармен)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 </w:t>
      </w:r>
    </w:p>
    <w:p w:rsidR="003D6901" w:rsidRPr="003D6901" w:rsidRDefault="003D6901" w:rsidP="003D6901">
      <w:pPr>
        <w:jc w:val="both"/>
        <w:rPr>
          <w:rFonts w:ascii="Times New Roman" w:hAnsi="Times New Roman" w:cs="Times New Roman"/>
          <w:sz w:val="28"/>
          <w:szCs w:val="28"/>
        </w:rPr>
      </w:pPr>
      <w:r>
        <w:rPr>
          <w:rFonts w:ascii="Times New Roman" w:hAnsi="Times New Roman" w:cs="Times New Roman"/>
          <w:sz w:val="28"/>
          <w:szCs w:val="28"/>
        </w:rPr>
        <w:t>1. Жалпы ережелер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1.1. Осы Қазақстан Республикасы Ұлттық кәсіпкерлер палатасы Төралқасының  Логистика және тасымалдау комитеті туралы ереже (бұдан әрі – Ереже) Қазақстан Республикасының заңнамасына, Қазақстан Республикасы Ұлттық кәсіпкерлер палатасының (бұдан әрі – Ұлттық палата) Жарғысына сәйкес әзірленді және Ұлттық палата Төралқасының Логистика және тасымалдау комитетінің (бұдан әрі – Комитет) және оның мүшелерінің мәртебесі мен қызметіне байланысты мәселелерді реттейді, сондай-ақ Ұлттық палата Төралқасы комитеті қызметінің қағидалары мен рәсімдерін белгілейді.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1.2. Комитет оның қызметіне қатысты мәселелер бойынша шоғырландырылған ұстанымды әзірлеуге және Ұлттық палатаның шешімдерін қабылдауға уәкілетті Ұлттық палата Төралқасының тұрақты жұмыс істейтін органы болып табылады.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1.3. Комитет өз қызметінде «Қазақстан Республикасының Ұлттық кәсіпкерлер палатасы туралы» Қазақстан Республикасының Заңын (бұдан әрі – Заң), Қазақстан Республикасының өзге де нормативтік құқықтық актілерін, Ұлттық палатаның Жарғысын (бұдан әрі – Жарғы), осы Ережені және Ұлттық палатаның басқа да іш</w:t>
      </w:r>
      <w:r>
        <w:rPr>
          <w:rFonts w:ascii="Times New Roman" w:hAnsi="Times New Roman" w:cs="Times New Roman"/>
          <w:sz w:val="28"/>
          <w:szCs w:val="28"/>
        </w:rPr>
        <w:t>кі құжаттарын басшылыққа алады.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Комитет қы</w:t>
      </w:r>
      <w:r>
        <w:rPr>
          <w:rFonts w:ascii="Times New Roman" w:hAnsi="Times New Roman" w:cs="Times New Roman"/>
          <w:sz w:val="28"/>
          <w:szCs w:val="28"/>
        </w:rPr>
        <w:t>зметінің мақсаты мен міндеттері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2.1. Комитет көліктік-логистикалық саласын дамытуға байланысты мәселелер бойынша Ұлттық палатаның міндеттерін шешу үшін бизнес-қоғамдастықтың мемлекеттік билік органдарымен тиімді өзара іс-қимыл жасау мақсатында құрылған.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2.2. Комитеттің негізгі міндеттері: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1) Комитеттің құзыретіне жататын мәселелер бойынша шоғырландырылған ұстаным әзірлеу;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көліктік-логистикалық саласынның мемлекеттік саясаттың тұжырымдамалық тәсілдеріне ұсыныстар әзірлеу;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көліктік-логистикалық саласының мәселелері бойынша Қазақстан Республикасының заңнамасын жетілдіру жөнінде ұсыныстар әзірлеу;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көліктік-логистикалық саласының нормативтік құқықтық реттеуді және (немесе) ұйымдастырушылық шешімді талап ететін басым проблемаларды айқындау;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мемлекеттік органдардың көліктік-логистикалық саласын дамыту жөніндегі бағдарламалық құжаттарын әзірлеуге және іске асыруға қатысу;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 көліктік-логистикалық саласындағы/аясындағы халықаралық ұйымдармен және компаниялармен ынтымақтастықты нығайту;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 көліктік-логистикалық саласын дамытудың бойынша өзге де міндеттер.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 </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Комитет қызметінің бағыттары, функци</w:t>
      </w:r>
      <w:r>
        <w:rPr>
          <w:rFonts w:ascii="Times New Roman" w:hAnsi="Times New Roman" w:cs="Times New Roman"/>
          <w:sz w:val="28"/>
          <w:szCs w:val="28"/>
        </w:rPr>
        <w:t>ялары, құқықтары мен міндеттері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3.1. Комитет қызметінің бағыттарына </w:t>
      </w:r>
      <w:r>
        <w:rPr>
          <w:rFonts w:ascii="Times New Roman" w:hAnsi="Times New Roman" w:cs="Times New Roman"/>
          <w:sz w:val="28"/>
          <w:szCs w:val="28"/>
        </w:rPr>
        <w:t>мыналар жатады: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көліктік-логистикалық саласыдағы кәсіпкерлік қоғамдастық субъектілерінің орнықты әрі теңгерімді өсуін қамтамасыз етуге бағытталған қызметті реттеу бойынша шаралар мен ұсыныстар әзірлеу.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бизнеске әкімшілік жүктемені төмендетуге көліктік-логистикалық саласындағы бизнес субъектілерін мемлекеттік реттеуді оңтайландыруға бағытталған шаралар кешенін қалыптастыру;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көліктік-логистикалық саласынның бәсекеге қабілетті кәсіпкерлік субъектілерінің өсуіне ықпал ететін көпшілік іс-шараларды (конференциялар, форумдар, көрмелер, конкурстар, экономикалық миссиялар және т.б.) ұйымдастыру және өткізуге қатысу;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жаңа бизнес-бастамаларды қолдауға, кәсіпкерлік секторды сауықтыруға, кәсіпкерлердің валюталық тәуекелдерін төмендетуге, кәсіпкерлік әлеуетті күшейтуге, көліктік-логистикалық саласындағы бизнесті қаржылық және қаржылық емес қолдауға бағытталған мәселелерді пысықтау;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Төралқаның шешімі бойынша өзге де мәселелерді қарау және өз құзыреті шеңберінде Ұлттық палатаның басқару органдарына тиісті қорытындыларды ұсыну;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 көліктік-логистикалық саласын дамытудың өзге де бағыттары.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3.2. Комитет өзіне жүктелген міндеттерге сәйкес мынадай функцияларды жүзеге асырады: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мемлекеттік органдарда және олар құратын консультативтік-кеңесші органдарда, комиссияларда және жұмыс топтарында Комитет қызметінің бағыттарына жататын мәселелер бойынша Ұлттық палатаның ұстанымын әзірлеу және ұсыну;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ұстаным әзірлеу және ұсыну;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Ұлттық палата мүшелерін Комитеттің қызметі туралы хабардар ету.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Комитеттің құзыреті шеңберінде өзге де функциялары.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3.3. Комитет өзіне жүктелген міндеттерді іске асыру және өз функцияларын жүзеге асыру кезінде: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Басқарманың қарауына ұсыныстар (оның ішінде Төралқаның одан әрі қарауына арналған) енгізуге;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осы Ереженің 5.6-тармағының 10) тармақшасында белгіленген тәртіппен мемлекеттік органдарға Комитеттің қызмет бағыттарына, міндеттері мен функцияларына сәйкес ұсыныстар енгізуге;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Ұлттық палатаның органдары мен лауазымды адамдарынан, Ұлттық палатаның және аккредиттелген қауымдастықтардың (одақтардың) мүшелерінен, мемлекеттік органдардан және өзге де мүдделі тараптардан қажетті ақпарат пен материалдарды сұратуға және алуға;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қажет болған кезде жекелеген мәселелер бойынша олардың жұмысына белгіленген тәртіппен мемлекеттік органдардың, қауымдастықтардың (одақтардың), өзге де ұйымдар мен компаниялардың өкілдерін, салалық мамандарды, тәуелсіз консультанттарды және ғылыми ортаның өкілдерін тарта отырып, кіші комитеттер, жұмыс топтары мен консультативтік-кеңесші органдар құруға;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Комитеттің ашық отырыстарына қауымдастықтардың (одақтардың), өзге де ұйымдар мен компаниялардың басшылары мен мүшелерін, салалық мамандарды, тәуелсіз консультанттарды, ғылыми ортаның өкілдерін, бұқаралық ақпарат құралдарының өкілдерін және Комитеттің міндеттері мен функцияларын іске асыруға байланысты мәселелер бойынша өзге де адамдарды шақыруға;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 Ұлттық палатаның ішкі құжаттарында көзделген өзге де құқықтарды жүзеге асыруға құқылы.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3.4. Комитет өзіне жүктелген міндеттерді іске асыру және өз функцияларын жүзеге асыру кезінде: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Комитеттің құрамына кіретін қауымдастықтардың (одақтардың) мемлекеттік органдардағы және олар құратын консультативтік-кеңесші органдардағы, комиссиялардағы және жұмыс топтарындағы қызмет бағыттарына жататын мәселелер бойынша ұстанымын ұсынуды қамтамасыз етуге;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сараптамалық қорытынды беру үшін Ұлттық палатаға келіп түсетін нормативтік құқықтық актілердің жобалары бойынша Комитет құрамына кіретін, Ұлттық палатада аккредиттелген қауымдастықтардың (одақтардың) ұстанымын ұсынуды қамтамасыз етуге;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Комитеттің жұмыс жоспарын жыл сайын әзірлеуге және бекітуге;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Төралқа алдында қызмет нәтижелері бойынша жылына кемінде бір рет есеп беруге міндетті;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Комитеттің құзыреті шеңберінде өзге де міндердер.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 </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Комитеттің, кіші ком</w:t>
      </w:r>
      <w:r>
        <w:rPr>
          <w:rFonts w:ascii="Times New Roman" w:hAnsi="Times New Roman" w:cs="Times New Roman"/>
          <w:sz w:val="28"/>
          <w:szCs w:val="28"/>
        </w:rPr>
        <w:t>итеттердің құрамын қалыптастыру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4.1. Комитет Ұлттық палатада аккредиттелген республикалық қауымдастықтардың (одақтардың), өзін-өзі реттейтін ұйымдардың өкілдерінен (Комитет мүшелерінен) тұрады.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4.2. Комитет мүшелерінің санын Төралқа айқындайды және ол үштен кем болмауға тиіс.</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4.3. Комитет мүшелері Комитеттің құрамына дауыс беру құқығымен немесе кеңесші дауыс құқығымен кіреді.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4.4. Аккредиттеу кезінде қауымдастық (одақ) әрқайсысына тиісті ұсынымды қоса беріп, Комитет мүшелері ретінде ұсынылатын кандидаттар (өкілдер) туралы мәліметтер ұсынады. </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4.5. Әрбір қауымдастықтан (одақтан) Комитет құрамына дауыс беру құқығы бар бір өкіл және кеңесші дауыс құқығы бар бір өкілден оның ішінде өзге комитеттерге енгізіледі. Бұл ретте, бір қауымдастық (одақ) өзінің өкілдерін кеңесші дауыс құқығымен ең көбі үш комитетке енгізе алады. Қауымдастықтың (одақтың) дауыс беру құқығы тек бір комитетте (Өзін-өзі реттеу комитетін, Әйелдер кәсіпкерлігі комитетін қоспағанда) болуы мүмкін.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4.5-тармақ ҚР ҰКП Төралқасының 22.01.2025 жылғы № 1 хаттамасына сәйкес өзгертілді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4.6. Аккредиттеу кезеңінде қауымдастық (одақ) Комитет мүшесін (мүшелерін) ауыстыруға құқылы.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4.7. Комитеттің жұмыс органы келіп түскен мәліметтерді қарау нәтижелері бойынша Комитеттің дауыс беру құқығы мен кеңесші дауыс құқығы бар мүшелерін қамтитын Комитеттің дербес құрамы бойынша алдын ала тізімді қалыптастырады.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Комитет мүшелерінің дербес құрамы мен оларды ауыстыруды Ұлттық палата Төралқасы бекітеді.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4.8. Комитет мүшелері мен Төрағасының өкілеттік мерзімі қайта тағайындау құқығымен 2 (екі) жылды құрайды.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4.9. Комитет мүшелігіне дауыс беру құқығы бар кандидат мынадай өлшемшарттарға сәйкес келуге тиіс:</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Қазақстан Республикасының азаматы болу;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тиісті саланың (аяның) кәсіпорындарында және/немесе тиісті саланың мемлекеттік органдарда және/немесе тиісті саланың қоғамдық бірлестігінде (қауымдастығында) тәжірибесі болуы, оның мерзімін Комитет белгілейді, бірақ кемінде 3 (үш) жыл;</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Комитет айқындаған өзге де өлшемшарттар.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4.10. Комитет төрағасын дауыс беру құқығымен Комитет мүшелері сайлайды және қызметінен мерзімінен бұрын босатады. Комитет төрағасы дауыс беру құқығымен Комитет мүшелерінің арасынан сайланады. Сайлауға кандидатуралар дауыс беру құқығымен Комитет мүшелерінің кемінде үштен бірінің ұсынуы бойынша енгізіледі.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Төралқа комитеттерінің төрағалары мемлекеттік қызметшілер мен квазимемлекеттік сектор қызметкерлері бола алмайды.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Комитеттің төрағасы болып сайлану үшін кандидаттардың көлік – логистика саласының кәсіпорындарында және/немесе көлік – логистика саласының мемлекеттік органдарында және/немесе көлік – логистика саласының қоғамдық бірлестігінде (қауымдастығында) кемінде 5 жыл жұмыс тәжірибесі болуға тиіс.</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4.10-тармақ ҚР ҰКП Төралқасының 22.01.2025 жылғы № 1 хаттамасына сәйкес өзгертілді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4.11. Комитет төрағасын сайлау Комитеттің көзбе-көз отырыстарында ашық немесе жабық дауыс беру арқылы жүргізіледі.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4.12. Комитет төрағасын қызметінен мерзімінен бұрын босату Комитет отырысында ашық немесе жабық дауыс беру арқылы жүргізіледі. Комитет </w:t>
      </w:r>
      <w:r w:rsidRPr="003D6901">
        <w:rPr>
          <w:rFonts w:ascii="Times New Roman" w:hAnsi="Times New Roman" w:cs="Times New Roman"/>
          <w:sz w:val="28"/>
          <w:szCs w:val="28"/>
        </w:rPr>
        <w:lastRenderedPageBreak/>
        <w:t>төрағасын мерзімінен бұрын босату туралы Комитет отырысын шақыру Комитет мүшелерінің кемінде үштен бірінің бастамасы бойынша өткізіледі.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4.13. Комитет мүшелерінің шешімі бойынша Комитет төрағасының орынбасары (орынбасарлары) лауазымы қарастырылуы мүмкін. Комитет төрағасының орынбасарын (орынбасарларын) сайлау және лауазымынан мерзімінен бұрын босату тәртібі Комитет төрағасын сайлау тәртібіне сәйкес жүзеге асырылады.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4.14. Комитет мүшесінің өкілеттігі Төралқаның шешімі бойынша мынадай жағдайларда тоқтатылуы мүмкін: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Комитет төрағасының атына тиісті өтініш енгізілген күннен бастап өз бастамасы бойынша;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соттың айыптау үкімінің енгізілуіне, сыбайлас жемқорлық құқық бұзушылықтар жасауға, сыбайлас жемқорлық қылмыс жасағаны үшін ақталмайтын негіздер бойынша қылмыстық істің тоқтатылуына, Съездің және (немесе) Төралқа шешімдерінің жүйелі түрде орындалмауына байланысты;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әдеп нормаларын бұзу, Ұлттық палата жанындағы Әдеп жөніндегі кеңестің шешімі негізінде;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өзі өкілі болып табылатын қауымдастықтың (одақтың) бастамасы бойынша қауымдастық (одақ) Комитет төрағасының атына тиісті өтініш енгізген күннен бастап;</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Ұлттық палатада қауымдастықты (одақты) аккредиттеуді тоқтату;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 Комитет және/немесе кіші комитет отырыстарына қатыспау, оның ішінде бір жыл ішінде өткізілген отырыстардың жартысынан көбіне дәлелсіз себеппен не қатарынан 3 рет дәлелсіз себеппен (науқастану, іссапар және т.б.) дауыс беруге арналған бюллетеньдерді белгіленген мерзімде бермеу;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 Ұлттық палатаға анық емес, оның ішінде аккредиттелген қауымдастықтың (одақтың) саны мен мүшелері туралы анық емес ақпарат беру фактісінің болуы;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8) Қазақстан Республикасының азаматтығын жоғалту.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4.15. Комитет төрағасының немесе Комитет мүшелерінің үштен бірінің дәлелді негіздеменің негізінде осы Ереженің 4.14-тармағында көрсетілген негіздер бойынша мүшелерді Комитет құрамынан шығару туралы мәселеге бастамашылық жасауға құқығы бар.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4.16. Комитет төрағасының өкілеттігі Комитеттің шешімі бойынша Комитет төрағасының өз бастамасымен Комитетке өз шешімін жариялаған күннен </w:t>
      </w:r>
      <w:r w:rsidRPr="003D6901">
        <w:rPr>
          <w:rFonts w:ascii="Times New Roman" w:hAnsi="Times New Roman" w:cs="Times New Roman"/>
          <w:sz w:val="28"/>
          <w:szCs w:val="28"/>
        </w:rPr>
        <w:lastRenderedPageBreak/>
        <w:t>бастап, сондай-ақ осы Ереженің 4.14-тармағының 2), 3), 4), 5), 7), 8) тармақшаларында көзделген жағдайларда тоқтатылуы мүмкін.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4.17. Заңда, Жарғыда және осы Ережеде көзделген тәртіппен Басқарманың ұсынуы негізінде қабылданатын Төралқаның шешімі бойынша Комитет құрамына жаңадан аккредиттелген қауымдастықтардың (одақтардың) өкілдері енгізілуі мүмкін.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4.18. Комитетте кіші комитеттер, жұмыс топтары және консультативтік-кеңесші органдар құрылуы мүмкін, олардың құрамына мыналар кіре алады: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Комитеттің дауыс беру құқығы бар мүшелері (өз бастамасы бойынша);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Комитеттің кеңесші дауыс құқығы бар мүшелері (өз бастамасы бойынша);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мемлекеттік органдардың, ұйымдар мен компаниялардың өкілдері, салалық мамандар, тәуелсіз консультанттар және ғылыми ортаның өкілдері (Комитет төрағасының шақыруы бойынша).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4.19. Кіші комитеттердің, жұмыс топтарының және консультативтік-кеңесші органдардың жұмысы олардың төрағалары айқындайтын тәртіппен жүргізіледі. </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4.20. Кіші комитеттер, жұмыс топтары және консультативтік-кеңесші органдар отырыстарының қорытындылары бойынша бір данада хаттама жасалады, оған кіші комитеттің, жұмыс тобының немесе консультативтік-кеңесші органның төрағасы қол қояды. Хаттама көшірмесі қол қойылғаннан кейін Комитеттің жұмыс органына жұмыс үшін не онда көрсетілген мәселелерді шешім қабылдау үшін Комитеттің кезекті отырысының күн тәртібіне енгізуге жіберіледі.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Кіші комитеттердің, жұмыс топтарының, консультативтік-кеңесші органдардың шешімдері ұсынымдық сипатқа ие.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 </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Комитет мүшелерінің, Комитет төрағ</w:t>
      </w:r>
      <w:r>
        <w:rPr>
          <w:rFonts w:ascii="Times New Roman" w:hAnsi="Times New Roman" w:cs="Times New Roman"/>
          <w:sz w:val="28"/>
          <w:szCs w:val="28"/>
        </w:rPr>
        <w:t>асының құқықтары мен міндеттері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5.1. Комитеттің дауыс беру құқығы бар мүшелері: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Комитет отырыстарын шақыру туралы өтінішхат беруге;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Комитет отырыстарының күн тәртібіне ұсыныстар және Комитет шешімдерінің жобаларына ұсыныстар енгізуге;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кіші комитеттерді, жұмыс топтарын және консультативтік-кеңесші органдарды құру туралы ұсыныстар енгізуге;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өз кандидатурасын кіші комитеттердің, жұмыс топтарының және консультативтік-кеңесші органдардың құрамына ұсынуға;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5) Комитеттің отырыстарына өзге ұйымдар мен компаниялардың өкілдерін, салалық мамандарды, тәуелсіз консультанттарды, ғылыми ортаның өкілдерін, бұқаралық ақпарат құралдарының өкілдерін және өзге де тұлғаларды Комитеттің міндеттері мен функцияларын іске асыруға байланысты мәселелер бойынша шақыру туралы ұсыныстар енгізуге;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 Комитет төрағасының атына тиісті өтініш енгізе отырып, өз бастамасы бойынша Комитет құрамынан шығуға;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 Комитет отырысын өткізу нысаны (көзбе-көз немесе сырттай) бойынша Комитет төрағасына ұсыныстар енгізуге;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8)  Комитет мүшесінің (мүшелерінің) немесе Комитет төрағасының әдеп нормаларын бұзуы мәселесін қарауды Ұлттық палата жанындағы Әдеп жөніндегі кеңеске шығару туралы өтінішхат беруге;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9) Заңда, Жарғыда, осы Ережеде көзделген өзге де құқықтарды жүзеге асыруға құқылы.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5.2. Комитеттің дауыс беру құқығы бар мүшелері: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Комитеттің, сондай-ақ кіші комитеттердің, жұмыс топтарының және консультативтік-кеңесші органдардың отырыстарына олар құрамына кірген жағдайда қатысуға;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Комитет отырысына қатысу мүмкін болмаған жағдайда, отырыс өткізілгенге дейін себептерін түсіндіре отырып, Комитеттің жұмыс органын алдын ала хабардар етуге;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өзі өкілі болып табылатын қауымдастықтың (одақтың) Комитет қызметінің бағыттарына жататын мәселелер бойынша ұстанымдарды, Комитеттің жұмыс органы сұрататын ақпарат пен мәліметтерді ұсынуын қамтамасыз етуге;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өзі өкілі болып табылатын қауымдастықтың (одақтың) Ұлттық палатаға келіп түсетін нормативтік құқықтық актілердің жобалары бойынша сараптамалық қорытынды беру үшін ұстаным ұсынуын қамтамасыз етуге;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Комитеттің тиісті саладағы/аядағы нарық субъектілерінің үлесін қамтуын айқындау мақсатында коммерциялық немесе заңмен қорғалатын өзге де құпияны құрайтын мәліметтерді қоспағанда, Комитеттің жұмыс органына өзі өкілі болып табылатын қауымдастықтардың (одақтың) мүшелері туралы ақпаратты жылына кемінде бір рет беруге;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 Комитеттің жұмыс жоспарына ұсыныстар беруге;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 Төралқа алдында қызмет нәтижелері бойынша Комитеттің есебін дайындауға қатысуға;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8) өзі өкілі болып табылатын қауымдастықты (одақты) Комитет қызметінің нәтижелері туралы хабардар етуге;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9) жалпы қабылданған әдеп нормаларын сақтауға, мүдделер қақтығысын болдырмауға, азаматтармен, лауазымды тұлғалармен және кәсіпкерлермен қарым-қатынаста әдептілік танытуға, дөрекілік, қадір-қасиетін қорлау, әдепсіздік және орынсыз мінез-құлық фактілеріне жол бермеуге, өзінің іс-әрекетімен және мінез-құлқымен олардың тарапынан айтылатын сынға себепкер болмауға міндетті.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5.3. Комитеттің кеңесші дауыс құқығы бар мүшелерінің Комитеттің жұмысына, оның отырыстарына, оның жанында құрылған кіші комитеттерге, жұмыс топтарына, консультативтік-кеңесші органдарға қатысуға, талқылау кезінде осы Ережеде көзделген тәртіппен өз пікірін білдіруге құқығы бар.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5.4. Комитет мүшелерінің Комитет пен Ұлттық палатаның атынан бұқаралық ақпарат құралдарында сөз сөйлеуге, Ұлттық палата белгіленген тәртіппен ресімдеген тиісті өкілеттіксіз мемлекеттік органдар мен құқық қорғау органдары жанындағы жұмыс топтарының, консультативтік-кеңесші органдардың жұмысына қатысуға құқығы жоқ. </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5.5. Комитеттің, кіші комитеттердің, жұмыс топтарының және консультативтік-кеңесші органдардың мүшелері өз қызметін өтеусіз негізде жүзеге асырады.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5.6. Комитет төрағасы: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Комитетке басшылықты жүзеге асырады;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Комитеттің жұмыс жоспарын, оның отырыстарының күн тәртібін бекітеді;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Комитет отырысын өткізу нысанын (көзбе-көз немесе сырттай) айқындайды;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Комитеттің ашық немесе жабық отырысын өткізу туралы шешім қабылдайды (жабық отырыстар Комитеттің тек дауыс беру құқығы және кеңесші дауыс құқығы бар мүшелерінің қатысуымен өткізіледі);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Комитеттің жұмыс органының ұсынуы бойынша жекелеген мәселелер бойынша кіші комитеттерді, жұмыс топтарын, консультативтік-кеңесші органдарды қалыптастырады және олардың құрамын бекітеді;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 Комитеттің, кіші комитеттің, жұмыс топтарының және консультативтік-кеңесші органдардың отырыстарына мемлекеттік органдардың, қауымдастықтардың (одақтардың), салада жұмыс істейтін өзге де ұйымдар мен компаниялардың өкілдерін, салалық мамандарды, тәуелсіз консультанттарды және ғылыми орта өкілдерін шақырады;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7) Заңның 9-бабы 3-тармағының үшінші абзацында көрсетілген адамдарды қоспағанда, мүдделі тұлғаларға қоғамдық тыңдауларға қатысу үшін шақырту жібереді;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8) Комитет мүшелерінің Комитет отырысын шақыру туралы өтінішхаттарын қарайды;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9) Комитеттің жұмыс органына Комитеттің жұмысына байланысты тапсырмалар береді;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10) Ұлттық палата белгіленген тәртіппен берген сенімхат негізінде Басқарманың жетекшілік ететін/үйлестіруші мүшесі міндетті түрде алдын ала келіскен жағдайда Комитеттің міндеттері мен функциялары шегінде Комитет бланкісіндегі шығыс хат-хабарға қол қоюға құқығы бар;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Келісуді жүзеге асыру кезінде Басқарманың жетекшілік ететін/үйлестіруші мүшесі құжаттың жобасын құзыретіне қатысты басқа лауазымды адамдарға немесе Ұлттық палатаның орталық аппаратының құрылымдық бөлімшелеріне келісуге жібере алады.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11) Ұлттық палата белгіленген тәртіппен берген сенімхат негізінде Комитеттің міндеттері мен функциялары шегінде Ұлттық палатаның атынан бұқаралық ақпарат құралдарында жария сөз сөйлеуге құқығы бар;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12) Комитет отырыстарының хаттамаларына қол қояды;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13) Ұлттық палатаның ішкі құжаттарында көзделген Комитет қызметінің өзге де мәселелері бойынша шешімдер қабылдайды.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5.7. Комитет мүшелері Комитет отырысында алынған, Қазақстан Республикасының заңнамалық актілерінде көзделген құпия ақпаратты жария еткені үшін жауапты болады.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 </w:t>
      </w:r>
    </w:p>
    <w:p w:rsidR="003D6901" w:rsidRPr="003D6901" w:rsidRDefault="003D6901" w:rsidP="003D6901">
      <w:pPr>
        <w:jc w:val="both"/>
        <w:rPr>
          <w:rFonts w:ascii="Times New Roman" w:hAnsi="Times New Roman" w:cs="Times New Roman"/>
          <w:sz w:val="28"/>
          <w:szCs w:val="28"/>
        </w:rPr>
      </w:pPr>
      <w:r>
        <w:rPr>
          <w:rFonts w:ascii="Times New Roman" w:hAnsi="Times New Roman" w:cs="Times New Roman"/>
          <w:sz w:val="28"/>
          <w:szCs w:val="28"/>
        </w:rPr>
        <w:t>6. Комитеттің жұмыс органы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6.1. Комитеттің қызметін ақпараттық, ұйымдық-құқықтық, құжаттамалық және өзге де қамтамасыз етуді, сондай-ақ қызметін сараптамалық сүйемелдеуді Ұлттық палатаның тиісті құрылымдық бөлімшесі (бұдан әрі – жұмыс органы) жүзеге асырады.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6.2. Комитеттің жұмыс органы Ұлттық палатаның қолданыстағы ұйымдық құрылымына сәйкес Басқарма төрағасына немесе Ұлттық палата Басқармасының тікелей жетекшілік ететін/үйлестіруші мүшесіне есеп береді.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6.3. Комитеттің жұмыс органы Комитеттің жұмысын ұйымдастырады, оның ішінде: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1)      Комитеттің отырыстарын дайындау және өткізу, Комитет/кіші комитет отырыстарының хаттамаларын жүргізу;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Комитет отырыстарына материалдар, оның ішінде күн тәртібі жобаларын дайындау;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Комитеттің жұмыс жоспарларын қалыптастыру және Комитеттің/кіші комитеттің жұмыс жоспарларының орындалуына мониторинг жүргізу;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нормативтік құқықтық актілерді және басқа да құжаттарды әзірлеу;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нормативтік құқықтық актілердің және олардың жобаларының сараптамалары;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      Комитеттің отырысына материалдарды жинау және жүйелеу, Ереженің талаптарына сәйкес материалдардың тиісті ресімделуін ағымдағы бақылау;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      Комитеттің құзыреті шеңберінде мемлекеттік органдармен, қауымдастықтармен (одақтармен), ұйымдармен және басқа да тұлғалармен өзара іс-қимыл жасау;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8)      Комитеттің қызметін өзге де мәселелер бойынша қамтамасыз ету;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9)      Комитет мүшелерінің белсенділік мониторингі;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10) Комитеттің қызметі туралы ақпаратты ҰКП сайтына орналастыру.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6.4. Жұмыс органы Комитет мүшелерінің, аккредиттелген қауымдастықтардың (одақтардың) қарауына Комитеттің қызметіне жататын және стратегиялық маңызы бар Ұлттық палатаға келіп түсетін құжаттарды міндетті түрде жіберуді қамтамасыз етеді.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Стратегиялық маңызы бар құжаттарға мемлекеттік жоспарлау жүйесінің құжаттары (Қазақстанның 2050 жылға дейінгі даму стратегиясы, Жалпыұлттық басымдықтар, Қазақстан Республикасының Ұлттық даму жоспары, Қазақстан Республикасының Ұлттық қауіпсіздік стратегиясы, Елдің аумақтық даму жоспары, саланы/аяны дамыту тұжырымдамасы, ұлттық жобалар, мемлекеттік органдардың даму жоспарлары, облыстың, республикалық маңызы бар қаланың, астананың даму жоспарлары, ұлттық басқарушы холдингтердің, ұлттық холдингтердің және ұлттық компаниялардың даму жоспарлары), сондай-ақ кәсіпкерлік субъектілерінің үлкен (шектелмеген) санының құқықтары мен мүдделерін қозғайтын нормативтік құқықтық актілердің жобалары (олар кәсіпкерлік субъектілері, сала/ая үшін елеулі экономикалық және құқықтық салдарларға әкеп соғуы мүмкін (маңыздылығын Комитет айқындайды), бизнес үшін елеулі шығындарға әкеп соғатын шектеулер, тыйым салулар, міндеттер енгізуді көздейді және т.б.) жатады.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6.5. Комитеттің қызметіне қатысты мәселелер бойынша ұстанымды қалыптастыру кезінде Комитет қабылданатын шешімдердің шағын кәсіпкерлік субъектілеріне (егер олар салада/аяда болса) әсерін ескеруі тиіс.</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6.7. Комитеттің жұмыс органы Басқарманың жетекшілік ететін/үйлестіруші мүшесімен келісім бойынша Комитет төрағасы тапсырмаларының орындалуын қамтамасыз етеді.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6.9. Ресми ұстанымды талап етпейтін қауымдастықтар, департаменттер, Комитет мүшелері арасындағы жазбаша хабарламаларды қызметтік жазбаға сұрау салусыз электрондық пошта, электрондық мессенджерлер арқылы жіберуге жол беріледі және жарамды деп есептеледі (жоспарланған іс-шараларға, хабарламаларға, кандидатураларға қатысты).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 </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Комитет отырыстарын шақыру, өткізу жән</w:t>
      </w:r>
      <w:r>
        <w:rPr>
          <w:rFonts w:ascii="Times New Roman" w:hAnsi="Times New Roman" w:cs="Times New Roman"/>
          <w:sz w:val="28"/>
          <w:szCs w:val="28"/>
        </w:rPr>
        <w:t>е хаттамаларын ресімдеу тәртібі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 Комитеттің жұмысы Комитет төрағасы бекітетін Комитеттің жұмыс жоспары негізінде жүзеге асырылады.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Комитеттің жұмыс жоспарының жобасы мыналарды қамтуға тиіс:</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Төралқа комитетіне, Төралқа төрағасына қарау тапсырылған мәселелер;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Комитеттің қабылданған шешімдерінде көзделген мәселелер;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Комитет төрағасы мен мүшелері, Ұлттық палата Басқармасының мүшелері, Комитеттің жұмыс органы ұсынған мәселелер;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салааралық мәселелер жөніндегі өзге де салалық комитеттермен талқылауды талап ететін мәселелер.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Бұл ретте, Комитеттің жұмыс жоспарының жобасына енгізілген әрбір мәселе бойынша аяқталу нысаны, жауапты орындаушы (Комитет мүшесі (мүшелері), аккредиттелген қауымдастықтар (одақтар)), мәселені Комитеттің қарауына шығару мерзімдері, іс-шараларды іске асыру мерзімдері көрсетіледі.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Комитеттің жұмыс жоспарының жобасына енгізілуге жататын мәселелер бойынша ұсыныстарды Комитет мүшелері Комитеттің жұмыс органына жұмыс органының тиісті сұрау салуы келіп түскен күннен бастап күнтізбелік 15 (он бес) күннен кешіктірмей ұсынады. </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Комитеттің жұмыс жоспарының жобасын Комитеттің дауыс беру құқығы бар мүшелері келіседі және Комитет төрағасы тиісті жылдың 15 ақпанынан кешіктірмей бекітеді.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Комитеттің жұмыс жоспарын орындау қорытындылары міндетті түрде Комитеттің отырысында қаралады.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Комитеттің жұмыс жоспарын орындау мониторингінің қорытындылары Төралқаның қарауына енгізілетін Комитеттің есепті жылғы есебіне енгізілуге тиіс.</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7.2. Комитет төрағасының шешімі бойынша Комитет отырыстары мынадай нысандарда өткізілуі мүмкін: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Комитет мүшелерінің жеке қатысуы арқылы (оффлайн немесе онлайн режимінде);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дауыс беруге арналған бюллетеньдерді пайдалана отырып немесе ақпараттық жүйе арқылы Комитеттің дауыс беру құқығы бар мүшелерінің сырттай дауыс беруі арқылы шешім қабылдаумен дауыс беру.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7.3. Комитет немесе Ұлттық палатаның құрылымдық бөлімшесі Ұлттық палатаның өзге комитеттерінің, салаларының/аяларының немесе құрылымдық бөлімшелерінің мүдделерін қозғайтын салааралық мәселелерді қараған кезде жұмыс органы немесе тиісті құрылымдық бөлімше мұндай мәселелерді барлық мүдделі тараптармен келісуді қамтамасыз етеді.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Мұндай мәселелер Комитеттің отырысына шығарылған жағдайда Комитеттің жұмыс органы Төралқаның тиісті комитеттері және/немесе олардың жұмыс органдары өкілдерінің немесе Ұлттық палатаның құрылымдық бөлімшелерінің отырысқа қатысуын қамтамасыз етеді.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7.4. Комитеттің немесе Ұлттық палатаның құрылымдық бөлімшесінің салааралық мәселелер бойынша өзге комитеттердің немесе Ұлттық палатаның құрылымдық бөлімшелерінің ұстанымымен тұжырымдамалық алшақтықтары жағдайында Комитеттің жұмыс органы немесе тиісті құрылымдық бөлімше комитеттердің бірлескен отырысын өткізуді немесе мүдделі тараптардың қатысуымен оларды талқылауды қамтамасыз етуге тиіс.</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7.5. Комитеттердің бірлескен отырысын өткізу кезінде Комитет мүшелері бір немесе бірнеше мүшені Комитет ұстанымын білдіруге жіберуге құқылы.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7.6. Қаралып отырған мәселе бойынша Ұлттық палата комитеттерінің бірлескен отырысында Ұлттық палатаның шоғырландырылған ұстанымы қабылданбаған жағдайда жауапты жұмыс органы Ұлттық палатаның ұстанымын әзірлеу үшін әрбір Комитеттің ұстанымдарын (екі және одан да көп ұстанымын) Басқарманың қарауына шығаруды қамтамасыз етеді.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7.7. Отырысты өткізу күні алынға отырысқа қатыспаған Комитеттің дауыс беру құқығы бар мүшелерінің жазбаша пікірлерін ескере отырып, Комитеттің көзбе-көз отырысында Комитет мүшелерінің жалпы санының дауыс беру құқығы бар үштен екісі болған кезде шешім қабылдауға құқығы бар.</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Комитеттің сырттай нысандағы отырыстары Комитет мүшелерінің жеке қатысуын және мәселені талқылауын талап етпейтін Комитет қызметінің рәсімдік және (немесе) өзге де мәселелері бойынша ғана өткізіледі.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7.8. Комитет отырыстарының күн тәртібі бойынша ұсыныстарды Комитеттің жұмыс органы Төрағаның атына енгізеді. Комитет төрағасы күн тәртібін қалыптастырады және бекітеді.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Төралқа комитетінің отырысын Төраға: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бекітілетін жұмыс жоспарына сәйкес жоспарлы негізде;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жоспардан тыс негізде, Төралқа төрағасының, Басқарма төрағасының, Басқарма мүшелерінің, Комитет төрағасының, Комитет мүшелерінің, Комитеттің жұмыс органының бастамасы бойынша шақырады.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7.9. Комитеттің отырыстары Комитеттің мүшелеріне жазбаша хабарлама жіберу арқылы (жіберілетін хабарламаның тұтастығы мен құпиялығын қамтамасыз етуге мүмкіндік беретін, сондай-ақ хабарламаны алу фактісін сенімді анықтау үшін немесе тікелей адресатқа қол қою арқылы берілетін Комитет нұсқауларына сәйкес электрондық байланыс арналарын, оның ішінде электрондық поштаны, телексті, факсимильді немесе басқа байланыс түрлерін пайдалана отырып, тапсырысхатпен, арнайы байланыс арқылы) және/немесе Комитет отырысы өткізілетін күнге дейін кемінде 3 (үш) жұмыс күні бұрын ақпараттық жүйе арқылы  электрондық нысанда шақырылады.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Комитет төрағасының шешімімен Комитеттің отырысында мәселелерді шұғыл қарау қажет болған жағдайда бұл мерзім қысқартылуы мүмкін. Комитеттің отырысын қысқартылған мерзімде өткізу туралы хабарлама отырыс өткізілетін күнге дейін кемінде 1 (бір) жұмыс күні бұрын немесе Комитеттің төрағасы белгілеген қысқа мерзімде жіберіледі.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7.10. Қажет болған жағдайда Комитеттің отырыстарын шақыру туралы хабарламалар Комитеттің көзбе-көз отырысына қатысу үшін шақырылған басқа тұлғаларға да жіберіледі. Жоғарыда аталған тұлғалар тізбесін Комитет төрағасы айқындайды.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7.11. Хабарламада: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отырысты өткізу күні, уақыты және орны;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отырыстың күн тәртібі;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отырысты өткізу нысаны (көзбе-көз немесе сырттай, ашық немесе жабық) көрсетілуі керек.</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Хабарламаға талқыланатын мәселелерге қатысты қажетті материалдар қоса беріледі.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Нақты Комитеттің отырысының күн тәртібіне енгізілген мәселелер бойынша материалдарда Комитеттің қарауына енгізілетін мәселенің мәнін түсіндіретін жазба, осы мәселе бойынша шешім жобасы болуға тиіс.</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7.12. Отырысқа көзбе-көз қатысу мүмкін болмаған жағдайда, Комитет мүшесі отырыс өткізілгенге дейін осы Ережеге № 1 қосымшаға сәйкес Комитет отырысының күн тәртібіндегі барлық мәселе бойынша Комитет төрағасына немесе хатшысына жазбаша пікір (ұстаным) жіберуге құқылы. Комитеттің дауыс беру құқығы бар мүшесінің жазбаша пікірі (ұстанымы) анық болуы және күн тәртібіндегі мәселелер бойынша дауыс беру нәтижелерін екіұшты түсіндіруге жол бермеуі керек.</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7.13. Осы Ереженің 7.7-тармағында көрсетілген Комитет отырысын өткізу үшін кворумның болуын Комитет төрағасы айқындайды, Комитет мүшелеріне отырысқа қатыспаған Комитет мүшелерінің жазбаша пікірлерінің бар екенін, отырысқа қатысқан тұлғалардың тізімін хабарлайды.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7.14. Комитеттердің отырыстарын олардың төрағалары өткізеді. Қажет болған жағдайда Комитет төрағасы өз міндетін уақытша орындауды өзінің орынбасарына (орынбасарларына) және/немесе Комитеттің дауыс беру құқығы бар басқа мүшесіне жүктейді.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7.15. Көзбе-көз өткізілетін Комитет отырысының күн тәртібін мәселелер мәні бойынша қаралғанға дейін Комитеттің отырысында Комитет төрағасы жариялайды. Мәселені қарау және талқылау қорытындысы бойынша Комитет төрағасы оны дауысқа салады.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7.16. Комитеттің көзбе-көз отырысында шешімдер ашық немесе жабық дауыс беру арқылы қабылданады.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7.17. Комитет отырысы сырттай дауыс беру нысанында өткізілген кезде электрондық байланыс құралдары арқылы дауыс беруге арналған бюллетеньдер (осы Ережеге № 2 қосымша) одан әрі қарау және дауыс беру үшін дауыс беру құқығы бар Комитет мүшелеріне де жіберіледі.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Осы Ереженің 7.10, 7.11-тармақтарында көзделген сырттай дауыс беру хабарламасы мен материалдар жіберілетін Комитеттің кеңесші дауыс құқығы бар Комитет мүшелері Комитет төрағасына немесе хатшысына күн тәртібіндегі мәселелер бойынша өзінің жазбаша пікірін дауыс беру мерзімі аяқталғанға дейін ақпарат ретінде жіберуге құқылы.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7.18. Дауыс беру бюллетенінде мына мәліметтер міндетті түрде болуы керек:</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Ұлттық палатаның толық атауы және оның заңды мекенжайы;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2) сырттай дауыс беруді өткізудің мерзімі және дауыс беруге арналған бюллетеньдерді қабылдауды аяқтау күні, сондай-ақ пошталық мекенжайлар, </w:t>
      </w:r>
      <w:r w:rsidRPr="003D6901">
        <w:rPr>
          <w:rFonts w:ascii="Times New Roman" w:hAnsi="Times New Roman" w:cs="Times New Roman"/>
          <w:sz w:val="28"/>
          <w:szCs w:val="28"/>
        </w:rPr>
        <w:lastRenderedPageBreak/>
        <w:t>оның ішінде электрондық мекенжайлар, бюллетеньдер жіберілетін факс нөмірі;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осы бюллетеньмен дауысқа салынған әрбір мәселе бойынша шешімдердің нақты тұжырымы;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дауыс беруге қойылған әрбір мәселе бойынша «қолдаймын», «қарсымын», «қалыс қаламын», «ерекше пікір» деп көрсетілген дауыс беру нұсқалары;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бюллетеньге Комитеттің дауыс беруге құқығы бар мүшесінің өзі қол қоюы тиіс екендігі туралы нұсқау.</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Бюллетеньде объективті сырттай дауыс беруді жүзеге асыру үшін қажетті басқа да мәліметтер болуы мүмкін.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7.19. Сырттай дауыс беру дауыс беру бюллетенінде немесе электрондық дауыс беру нысанында белгіленген мерзімде, бірақ Комитет хатшысы дауыс беру бюллетенін немесе дауыс берудің электрондық нұсқасын жіберген күннен бастап 1 (бір) жұмыс күнінен кем емес және 3 (үш) жұмыс күнінен аспайтын мерзімде өткізіледі.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7.20. Дауыс беру бюллетенінде немесе дауыс берудің электрондық нысанында көрсетілген дауыс беру мерзімі өткеннен кейін дауыс беру құқығы бар Комитет мүшесі толтырылған және қол қойылған бюллетеньді Комитет хатшысына ұсынбаса немесе ақпараттық жүйеде дауыс бермесе, онда Комитет мүшесі Комитеттің сырттай отырысының күн тәртібіндегі барлық мәселе бойынша «қолдап» дауыс берді деп саналады.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7.21. Сырттай дауыс беру қорытындысын айқындау кезінде дауыс беру бюллетеньдерінде немесе ақпараттық жүйеде ықтимал нұсқалардың біреуі ғана белгіленген мәселелер бойынша дауыстар ескеріледі. Осы талапты бұза отырып толтырылған немесе Комитеттің дауыс беру құқығы бар мүшесі қол қоймаған дауыс беру бюллетеньдері жарамсыз деп танылады және дауыс беру нәтижелерін анықтау кезінде есепке алынбайды.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7.22. Сырттай дауыс беру арқылы қабылданған Комитет шешімі осы Ереженің 7.19-тармағына сәйкес сайлау бюллетеньдерін қабылдау мерзімінен кешіктірілмей алынған бюллетеньдерді немесе дауыс берудің электрондық нысандарын пайдалана отырып, дауыс беру құқығы бар Комитет мүшелерінің дауыстарын санау жолымен қабылданады.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7.23. Комитет отырысын өткізу нысанына қарамастан, мәселелерді шешу кезінде дауыс беру құқығы бар әрбір Комитет мүшесі бір дауысқа ие. Комитет мүшелері өз Комитетінің жұмысына жеке қатысады.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Кеңесші дауыс құқығы бар Комитет мүшелері дауыс беруге қатыспайды.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7.24. Заңда, Жарғыда және осы Ережеде көзделген, Комитеттің құзыретіне жататын мәселелер бойынша шешімдер дауыс беру құқығы бар Комитет мүшелерінің жалпы санының жай көпшілік даусымен қабылданады (дауыс беру құқығы бар Комитет мүшелерінің жазбаша пікірлерін ескере отырып).</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Ұлттық палата Төралқасының жаңадан құрылған құрамының мүшелері ретінде Комитет төрағасына кандидаттарды ұсыну Ұлттық палата Жарғысының 16.7-тармағының төртінші абзацына сәйкес жүзеге асырылады.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Комитет төрағасы лауазымы бойынша жаңадан құрылған Төралқа құрамына мүше ретінде ұсынылады.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7.25. Дауыстар тең болған жағдайда Комитет төрағасының дауысы шешуші болып табылады.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7.26. Қабылданған шешіммен келіспеген дауыс беру құқығы бар Комитет мүшесі шешім қабылданған сәттен бастап тәулік ішінде жазбаша түрде ерекше пікірін беруге құқылы, ол хаттамаға қоса беріледі.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Жұмыс органының (департаменінің) басшысы Комитет хатшысы болып табылады.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7.27.    Комитет отырысында Комитет хатшысы хаттаманы жүргізеді және оған қол қояды.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7.28. Комитет отырыстарының қорытындылары бойынша, оның ішінде сырттай дауыс берудің қорытындысы бойынша Комитет хатшысы отырыс өткізілгеннен кейін 3 (үш) жұмыс күнінен кешіктірмей осы Ережеге № 3,4 қосымшаларға сәйкес отырыс хаттамасын жасайды.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Сырттай/электрондық дауыс беру қорытындысы бойынша жасалған хаттамада: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сырттай/электрондық дауыс беру күні;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2) хаттама жасалған орын;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3) дауыс беру кезеңінің аяқталу күнінен кешіктірмей дауыс берген дауыс беру құқығы бар Комитет мүшелерінің саны немесе түскен бюллетеньдер саны (қажет болған жағдайда);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4) дауыс беруге құқығы бар Комитет мүшелерінің жарамсыз деп танылған дауыс беру бюллетеньдері (қажет болған жағдайда);</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5) дауыс беруге қатысқан дауыс беруге құқығы бар Комитет мүшелерінің тізімі;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6) дауыс беруге қойылған мәселелер және олардың әрқайсысы бойынша дауыс беру қорытындылары;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7) қабылданған шешімдер көрсетіледі.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7.29. Хаттамаға Комитет төрағасы (Комитет отырысында төрағалық екен) және Комитет хатшысы қол қояды.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Комитет отырысы ақпараттық жүйе арқылы өткізілген жағдайда хаттамаға электрондық цифрлық қолтаңбаны пайдалана отырып, ақпараттық жүйеде қол қойылуы мүмкін.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Комитет отырысының хаттамасы 1 (бір) данада ресімделеді, оған қаралатын құжаттардың мәтіндері, сайлау бюллетеньдері, жазбаша пікірлер және хаттамаға қосымша болып табылатын басқа да материалдар қоса беріледі.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7.30. Комитет отырыстарының хаттамалары күнтізбелік жыл ішінде ретпен нөмірленеді, жеке іске қалыптастырылады, Комитет хатшысында бір жыл сақталады, бір жыл өткеннен кейін Ұлттық палатаның архивіне белгіленген тәртіппен тапсырылады.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Ақпараттық жүйеде ресімделген және қол қойылған Комитеттің хаттамалары тиісті материалдармен бірге ақпараттық жүйеде электронды түрде де сақталады.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7.31. Комитеттің қабылданған шешімдері, оның ішінде Комитеттердің бірлескен шешімдері: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1) Комитеттің Жұмыс органы арқылы Басқарманың қарауына енгізіледі (оның ішінде Төралқаның одан әрі қарауына арналған);</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 xml:space="preserve">2) осы Ережеде белгіленген тәртіппен Комитет туралы ереженің 5.6-тармағының 10) тармақшасын ескере отырып, Комитет қызметінің бағыттарына, міндеттері мен функцияларына сәйкес мемлекеттік органдарға ұсынылады. </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7.32.  Комитет төрағасын сайлау және қызметтен босату осы Ереженің 4.11, 4.12-тармақтарында белгіленген тәртіппен жүзеге асырылады.</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7.33. Комитет төрағасы жұмыс жоспарын бекіткен күннен бастап 1 (бір) жұмыс күні ішінде Комитет хатшысы жұмыс жоспарын ақпараттық жүйеге жүктейді.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7.34. Комитет хатшысы осы Тәртіпте көзделген рәсімдердің тиісінше, уақтылы және сапалы орындалуына жауапты.</w:t>
      </w:r>
    </w:p>
    <w:p w:rsidR="003D6901" w:rsidRDefault="003D6901" w:rsidP="003D6901">
      <w:pPr>
        <w:jc w:val="both"/>
        <w:rPr>
          <w:rFonts w:ascii="Times New Roman" w:hAnsi="Times New Roman" w:cs="Times New Roman"/>
          <w:sz w:val="28"/>
          <w:szCs w:val="28"/>
        </w:rPr>
      </w:pPr>
    </w:p>
    <w:p w:rsidR="003D6901" w:rsidRDefault="003D6901" w:rsidP="003D6901">
      <w:pPr>
        <w:jc w:val="both"/>
        <w:rPr>
          <w:rFonts w:ascii="Times New Roman" w:hAnsi="Times New Roman" w:cs="Times New Roman"/>
          <w:sz w:val="28"/>
          <w:szCs w:val="28"/>
        </w:rPr>
      </w:pP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8. Қорытынды ереже</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lastRenderedPageBreak/>
        <w:t>8.1. Осы Ережені, сондай-ақ оған енгізілетін өзгерістер мен толықтыруларды Ұлттық палатаның Төралқасы бекітеді.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8.2. Осы Ережеге сәйкес құрылатын кіші комитеттердің, жұмыс топтарының, консультативтік-кеңесші органдардың қызметін регламенттейтін мәселелерді Комитет төрағасы реттейді.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8.3. Осы Ережеде реттелмеген барлық мәселелер Қазақстан Республикасының заңнамасымен, Ұлттық палатаның Жарғысымен және өзге де ішкі құжаттарымен реттеледі.</w:t>
      </w:r>
    </w:p>
    <w:p w:rsidR="003D6901"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8.4. Комитет мүшелері осы Ережеде көрсетілген дербес деректердің таратылуына және үшінші тұлғаларға берілуіне жауапты.</w:t>
      </w:r>
    </w:p>
    <w:p w:rsidR="0015655C" w:rsidRPr="003D6901" w:rsidRDefault="003D6901" w:rsidP="003D6901">
      <w:pPr>
        <w:jc w:val="both"/>
        <w:rPr>
          <w:rFonts w:ascii="Times New Roman" w:hAnsi="Times New Roman" w:cs="Times New Roman"/>
          <w:sz w:val="28"/>
          <w:szCs w:val="28"/>
        </w:rPr>
      </w:pPr>
      <w:r w:rsidRPr="003D6901">
        <w:rPr>
          <w:rFonts w:ascii="Times New Roman" w:hAnsi="Times New Roman" w:cs="Times New Roman"/>
          <w:sz w:val="28"/>
          <w:szCs w:val="28"/>
        </w:rPr>
        <w:t>8.5. Комитеттің жұмыс органы Комитет туралы ережеге енгізілген өзгерістер бекітілген сәттен бастап 1 (бір) ай ішінде Комитет туралы осы ережеге енгізілген өзгерістерге сәйкес Комитеттің қызметін реттейтін құжаттарға өзгерістер енгізуге бастамашылық жасауға міндетті.</w:t>
      </w:r>
    </w:p>
    <w:sectPr w:rsidR="0015655C" w:rsidRPr="003D690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6901"/>
    <w:rsid w:val="0015655C"/>
    <w:rsid w:val="003D69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EFFB80-296B-4255-8CC8-53EC0751AF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905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19</Pages>
  <Words>5524</Words>
  <Characters>31487</Characters>
  <Application>Microsoft Office Word</Application>
  <DocSecurity>0</DocSecurity>
  <Lines>262</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36938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2025-05-13T07:25:00Z</dcterms:created>
  <dcterms:modified xsi:type="dcterms:W3CDTF">2025-05-13T07:28:00Z</dcterms:modified>
</cp:coreProperties>
</file>